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1B12EB"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1B12EB"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1B12EB" w:rsidRDefault="006129B8" w:rsidP="00320C19">
            <w:pPr>
              <w:rPr>
                <w:rFonts w:ascii="Avenir Next LT Pro" w:hAnsi="Avenir Next LT Pro" w:cs="Arial"/>
                <w:b/>
                <w:bCs/>
                <w:sz w:val="6"/>
                <w:szCs w:val="6"/>
              </w:rPr>
            </w:pPr>
          </w:p>
        </w:tc>
      </w:tr>
      <w:tr w:rsidR="006129B8" w:rsidRPr="001B12EB"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4939EE45" w:rsidR="006129B8" w:rsidRPr="001B12EB" w:rsidRDefault="00967397" w:rsidP="00A2625B">
            <w:pPr>
              <w:rPr>
                <w:rFonts w:ascii="Avenir Next LT Pro" w:hAnsi="Avenir Next LT Pro" w:cs="Arial"/>
                <w:b/>
                <w:bCs/>
                <w:sz w:val="24"/>
                <w:szCs w:val="24"/>
              </w:rPr>
            </w:pPr>
            <w:r w:rsidRPr="001B12EB">
              <w:rPr>
                <w:rFonts w:ascii="Avenir Next LT Pro" w:hAnsi="Avenir Next LT Pro" w:cs="Arial"/>
                <w:b/>
                <w:bCs/>
              </w:rPr>
              <w:t xml:space="preserve"> </w:t>
            </w:r>
            <w:r w:rsidR="005130C9" w:rsidRPr="0069787D">
              <w:rPr>
                <w:rFonts w:ascii="Avenir Next LT Pro" w:hAnsi="Avenir Next LT Pro" w:cs="Arial"/>
                <w:b/>
                <w:bCs/>
              </w:rPr>
              <w:t>HR Admin</w:t>
            </w:r>
            <w:r w:rsidR="002B696C">
              <w:rPr>
                <w:rFonts w:ascii="Avenir Next LT Pro" w:hAnsi="Avenir Next LT Pro" w:cs="Arial"/>
                <w:b/>
                <w:bCs/>
              </w:rPr>
              <w:t>istrator</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1B12EB" w:rsidRDefault="006129B8" w:rsidP="00320C19">
            <w:pPr>
              <w:rPr>
                <w:rFonts w:ascii="Avenir Next LT Pro" w:hAnsi="Avenir Next LT Pro" w:cs="Arial"/>
                <w:b/>
                <w:bCs/>
                <w:sz w:val="20"/>
                <w:szCs w:val="20"/>
              </w:rPr>
            </w:pPr>
          </w:p>
        </w:tc>
      </w:tr>
      <w:tr w:rsidR="00BB53C5" w:rsidRPr="001B12EB" w14:paraId="33D54E49" w14:textId="77777777" w:rsidTr="00AC1E26">
        <w:trPr>
          <w:trHeight w:val="34"/>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1B12EB" w:rsidRDefault="00BB53C5" w:rsidP="00320C19">
            <w:pPr>
              <w:rPr>
                <w:rFonts w:ascii="Avenir Next LT Pro" w:hAnsi="Avenir Next LT Pro" w:cs="Arial"/>
                <w:b/>
                <w:bCs/>
                <w:sz w:val="6"/>
                <w:szCs w:val="6"/>
              </w:rPr>
            </w:pPr>
          </w:p>
        </w:tc>
      </w:tr>
      <w:tr w:rsidR="006129B8" w:rsidRPr="001B12EB"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2A55C3CD" w:rsidR="006129B8" w:rsidRPr="001B12EB" w:rsidRDefault="005130C9" w:rsidP="00320C19">
            <w:pPr>
              <w:rPr>
                <w:rFonts w:ascii="Avenir Next LT Pro" w:hAnsi="Avenir Next LT Pro" w:cs="Arial"/>
                <w:b/>
                <w:bCs/>
                <w:sz w:val="24"/>
                <w:szCs w:val="24"/>
              </w:rPr>
            </w:pPr>
            <w:r w:rsidRPr="0069787D">
              <w:rPr>
                <w:rFonts w:ascii="Avenir Next LT Pro" w:hAnsi="Avenir Next LT Pro" w:cs="Arial"/>
                <w:b/>
                <w:bCs/>
              </w:rPr>
              <w:t>Finance Director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1B12EB" w:rsidRDefault="006129B8" w:rsidP="00320C19">
            <w:pPr>
              <w:rPr>
                <w:rFonts w:ascii="Avenir Next LT Pro" w:hAnsi="Avenir Next LT Pro" w:cs="Arial"/>
                <w:b/>
                <w:bCs/>
                <w:sz w:val="20"/>
                <w:szCs w:val="20"/>
              </w:rPr>
            </w:pPr>
          </w:p>
        </w:tc>
      </w:tr>
      <w:tr w:rsidR="00657147" w:rsidRPr="001B12EB"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1B12EB" w:rsidRDefault="00657147" w:rsidP="00320C19">
            <w:pPr>
              <w:rPr>
                <w:rFonts w:ascii="Avenir Next LT Pro" w:hAnsi="Avenir Next LT Pro" w:cs="Arial"/>
                <w:b/>
                <w:bCs/>
                <w:sz w:val="6"/>
                <w:szCs w:val="6"/>
              </w:rPr>
            </w:pPr>
          </w:p>
        </w:tc>
      </w:tr>
      <w:tr w:rsidR="00BB1B04" w:rsidRPr="001B12EB"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1B12EB" w:rsidRDefault="00BB1B04" w:rsidP="00320C19">
            <w:pPr>
              <w:rPr>
                <w:rFonts w:ascii="Avenir Next LT Pro" w:hAnsi="Avenir Next LT Pro" w:cs="Arial"/>
                <w:b/>
                <w:bCs/>
                <w:sz w:val="20"/>
                <w:szCs w:val="20"/>
              </w:rPr>
            </w:pPr>
          </w:p>
          <w:p w14:paraId="2C1EA83C" w14:textId="792D80C3" w:rsidR="004418F5" w:rsidRPr="001B12EB"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1B12EB" w:rsidRDefault="001C5E77" w:rsidP="00320C19">
            <w:pPr>
              <w:rPr>
                <w:rFonts w:ascii="Avenir Next LT Pro" w:hAnsi="Avenir Next LT Pro" w:cs="Arial"/>
                <w:b/>
                <w:bCs/>
              </w:rPr>
            </w:pPr>
          </w:p>
          <w:p w14:paraId="2F28C14B" w14:textId="1CF94E8E" w:rsidR="00BB1B04" w:rsidRPr="001B12EB" w:rsidRDefault="00935823" w:rsidP="00320C19">
            <w:pPr>
              <w:rPr>
                <w:rFonts w:ascii="Avenir Next LT Pro" w:hAnsi="Avenir Next LT Pro" w:cs="Arial"/>
                <w:b/>
                <w:bCs/>
              </w:rPr>
            </w:pPr>
            <w:r w:rsidRPr="001B12EB">
              <w:rPr>
                <w:rFonts w:ascii="Avenir Next LT Pro" w:hAnsi="Avenir Next LT Pro" w:cs="Arial"/>
                <w:b/>
                <w:bCs/>
              </w:rPr>
              <w:t>Job Summary</w:t>
            </w:r>
            <w:r w:rsidR="00117DA2" w:rsidRPr="001B12EB">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1B12EB" w:rsidRDefault="00BB1B04" w:rsidP="00320C19">
            <w:pPr>
              <w:rPr>
                <w:rFonts w:ascii="Avenir Next LT Pro" w:hAnsi="Avenir Next LT Pro" w:cs="Arial"/>
                <w:b/>
                <w:bCs/>
                <w:sz w:val="20"/>
                <w:szCs w:val="20"/>
              </w:rPr>
            </w:pPr>
          </w:p>
        </w:tc>
      </w:tr>
      <w:tr w:rsidR="00BB1B04" w:rsidRPr="001B12EB"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1B12EB"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77777777" w:rsidR="001C5E77" w:rsidRPr="001B12EB" w:rsidRDefault="001C5E77" w:rsidP="001C5E77">
            <w:pPr>
              <w:tabs>
                <w:tab w:val="left" w:pos="-1440"/>
              </w:tabs>
              <w:ind w:left="720" w:hanging="720"/>
              <w:jc w:val="both"/>
              <w:rPr>
                <w:rFonts w:ascii="Avenir Next LT Pro" w:hAnsi="Avenir Next LT Pro" w:cs="Arial"/>
                <w:b/>
              </w:rPr>
            </w:pPr>
          </w:p>
          <w:p w14:paraId="655D5D4C" w14:textId="77777777" w:rsidR="005130C9" w:rsidRPr="0069787D" w:rsidRDefault="005130C9" w:rsidP="005130C9">
            <w:pPr>
              <w:pStyle w:val="Default"/>
              <w:rPr>
                <w:rFonts w:ascii="Avenir Next LT Pro" w:hAnsi="Avenir Next LT Pro" w:cs="Arial"/>
                <w:color w:val="auto"/>
                <w:sz w:val="22"/>
                <w:szCs w:val="22"/>
              </w:rPr>
            </w:pPr>
            <w:r w:rsidRPr="0069787D">
              <w:rPr>
                <w:rFonts w:ascii="Avenir Next LT Pro" w:hAnsi="Avenir Next LT Pro" w:cs="Arial"/>
                <w:color w:val="auto"/>
                <w:sz w:val="22"/>
                <w:szCs w:val="22"/>
              </w:rPr>
              <w:t xml:space="preserve">You will assist the HR </w:t>
            </w:r>
            <w:r>
              <w:rPr>
                <w:rFonts w:ascii="Avenir Next LT Pro" w:hAnsi="Avenir Next LT Pro" w:cs="Arial"/>
                <w:color w:val="auto"/>
                <w:sz w:val="22"/>
                <w:szCs w:val="22"/>
              </w:rPr>
              <w:t>Advisors in</w:t>
            </w:r>
            <w:r w:rsidRPr="0069787D">
              <w:rPr>
                <w:rFonts w:ascii="Avenir Next LT Pro" w:hAnsi="Avenir Next LT Pro" w:cs="Arial"/>
                <w:color w:val="auto"/>
                <w:sz w:val="22"/>
                <w:szCs w:val="22"/>
              </w:rPr>
              <w:t xml:space="preserve"> provid</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an effective HR service for all areas of the charity</w:t>
            </w:r>
            <w:r>
              <w:rPr>
                <w:rFonts w:ascii="Avenir Next LT Pro" w:hAnsi="Avenir Next LT Pro" w:cs="Arial"/>
                <w:color w:val="auto"/>
                <w:sz w:val="22"/>
                <w:szCs w:val="22"/>
              </w:rPr>
              <w:t xml:space="preserve"> by supporting w</w:t>
            </w:r>
            <w:r w:rsidRPr="0069787D">
              <w:rPr>
                <w:rFonts w:ascii="Avenir Next LT Pro" w:hAnsi="Avenir Next LT Pro" w:cs="Arial"/>
                <w:color w:val="auto"/>
                <w:sz w:val="22"/>
                <w:szCs w:val="22"/>
              </w:rPr>
              <w:t>ith the implementation of HR initiatives</w:t>
            </w:r>
            <w:r>
              <w:rPr>
                <w:rFonts w:ascii="Avenir Next LT Pro" w:hAnsi="Avenir Next LT Pro" w:cs="Arial"/>
                <w:color w:val="auto"/>
                <w:sz w:val="22"/>
                <w:szCs w:val="22"/>
              </w:rPr>
              <w:t xml:space="preserve"> and building</w:t>
            </w:r>
            <w:r w:rsidRPr="0069787D">
              <w:rPr>
                <w:rFonts w:ascii="Avenir Next LT Pro" w:hAnsi="Avenir Next LT Pro" w:cs="Arial"/>
                <w:color w:val="auto"/>
                <w:sz w:val="22"/>
                <w:szCs w:val="22"/>
              </w:rPr>
              <w:t xml:space="preserve"> strong relationships with stakeholders and leaders across the Charity.</w:t>
            </w:r>
          </w:p>
          <w:p w14:paraId="49D1222C" w14:textId="77777777" w:rsidR="005130C9" w:rsidRDefault="005130C9" w:rsidP="005130C9">
            <w:pPr>
              <w:pStyle w:val="Default"/>
              <w:rPr>
                <w:rFonts w:ascii="Avenir Next LT Pro" w:hAnsi="Avenir Next LT Pro" w:cs="Arial"/>
                <w:color w:val="auto"/>
                <w:sz w:val="22"/>
                <w:szCs w:val="22"/>
              </w:rPr>
            </w:pPr>
          </w:p>
          <w:p w14:paraId="7718CB98" w14:textId="77777777" w:rsidR="005130C9" w:rsidRPr="001C0057" w:rsidRDefault="005130C9" w:rsidP="005130C9">
            <w:pPr>
              <w:pStyle w:val="Default"/>
              <w:rPr>
                <w:rFonts w:ascii="Avenir Next LT Pro" w:hAnsi="Avenir Next LT Pro" w:cs="Arial"/>
                <w:color w:val="auto"/>
                <w:sz w:val="22"/>
                <w:szCs w:val="22"/>
              </w:rPr>
            </w:pPr>
            <w:r>
              <w:rPr>
                <w:rFonts w:ascii="Avenir Next LT Pro" w:hAnsi="Avenir Next LT Pro" w:cs="Arial"/>
                <w:color w:val="auto"/>
                <w:sz w:val="22"/>
                <w:szCs w:val="22"/>
              </w:rPr>
              <w:t xml:space="preserve">You will play a key part in </w:t>
            </w:r>
            <w:r w:rsidRPr="0069787D">
              <w:rPr>
                <w:rFonts w:ascii="Avenir Next LT Pro" w:hAnsi="Avenir Next LT Pro" w:cs="Arial"/>
                <w:color w:val="auto"/>
                <w:sz w:val="22"/>
                <w:szCs w:val="22"/>
              </w:rPr>
              <w:t>contribut</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to the successful delivery of a proactive and professional HR service.</w:t>
            </w:r>
          </w:p>
          <w:p w14:paraId="276678D8" w14:textId="77777777" w:rsidR="00BB1B04" w:rsidRPr="001B12EB" w:rsidRDefault="00BB1B04" w:rsidP="00AC1E26">
            <w:pPr>
              <w:tabs>
                <w:tab w:val="left" w:pos="-1440"/>
              </w:tabs>
              <w:ind w:hanging="1"/>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Pr="001B12EB" w:rsidRDefault="00BB1B04" w:rsidP="007D73FB">
            <w:pPr>
              <w:rPr>
                <w:rFonts w:ascii="Avenir Next LT Pro" w:hAnsi="Avenir Next LT Pro" w:cs="Arial"/>
                <w:b/>
                <w:bCs/>
                <w:sz w:val="20"/>
                <w:szCs w:val="20"/>
              </w:rPr>
            </w:pPr>
          </w:p>
        </w:tc>
      </w:tr>
      <w:tr w:rsidR="00BB1B04" w:rsidRPr="001B12EB"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1B12EB" w:rsidRDefault="00BB1B04" w:rsidP="007D73FB">
            <w:pPr>
              <w:rPr>
                <w:rFonts w:ascii="Avenir Next LT Pro" w:hAnsi="Avenir Next LT Pro"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1B12EB"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1B12EB" w:rsidRDefault="00BB1B04" w:rsidP="007D73FB">
            <w:pPr>
              <w:rPr>
                <w:rFonts w:ascii="Avenir Next LT Pro" w:hAnsi="Avenir Next LT Pro" w:cs="Arial"/>
                <w:b/>
                <w:bCs/>
                <w:sz w:val="20"/>
                <w:szCs w:val="20"/>
              </w:rPr>
            </w:pPr>
          </w:p>
        </w:tc>
      </w:tr>
      <w:tr w:rsidR="00135FCF" w:rsidRPr="001B12EB"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1B12EB" w:rsidRDefault="00135FCF" w:rsidP="00135FCF">
            <w:pPr>
              <w:rPr>
                <w:rFonts w:ascii="Avenir Next LT Pro" w:hAnsi="Avenir Next LT Pro"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1B12EB" w:rsidRDefault="00135FCF" w:rsidP="00135FCF">
            <w:pPr>
              <w:rPr>
                <w:rFonts w:ascii="Avenir Next LT Pro" w:hAnsi="Avenir Next LT Pro" w:cs="Arial"/>
                <w:b/>
                <w:bCs/>
              </w:rPr>
            </w:pPr>
            <w:r w:rsidRPr="001B12EB">
              <w:rPr>
                <w:rFonts w:ascii="Avenir Next LT Pro" w:hAnsi="Avenir Next LT Pro" w:cs="Arial"/>
                <w:b/>
                <w:bCs/>
              </w:rPr>
              <w:t>Main Duties of the Post:</w:t>
            </w:r>
          </w:p>
          <w:p w14:paraId="71F8A4E9" w14:textId="3576965A" w:rsidR="002F450E" w:rsidRPr="001B12EB"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1B12EB" w:rsidRDefault="00135FCF" w:rsidP="00135FCF">
            <w:pPr>
              <w:rPr>
                <w:rFonts w:ascii="Avenir Next LT Pro" w:hAnsi="Avenir Next LT Pro" w:cs="Arial"/>
                <w:b/>
                <w:bCs/>
                <w:sz w:val="20"/>
                <w:szCs w:val="20"/>
              </w:rPr>
            </w:pPr>
          </w:p>
        </w:tc>
      </w:tr>
      <w:tr w:rsidR="00A2625B" w:rsidRPr="001B12E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1B12EB" w:rsidRDefault="00A2625B" w:rsidP="00A2625B">
            <w:pPr>
              <w:rPr>
                <w:rFonts w:ascii="Avenir Next LT Pro" w:hAnsi="Avenir Next LT Pro" w:cs="Arial"/>
                <w:b/>
                <w:bCs/>
                <w:sz w:val="20"/>
                <w:szCs w:val="20"/>
              </w:rPr>
            </w:pPr>
          </w:p>
        </w:tc>
        <w:tc>
          <w:tcPr>
            <w:tcW w:w="10206" w:type="dxa"/>
            <w:gridSpan w:val="2"/>
          </w:tcPr>
          <w:p w14:paraId="2EC9CAF5" w14:textId="76D8D1FC" w:rsidR="002F450E" w:rsidRPr="001B12EB" w:rsidRDefault="002F450E" w:rsidP="00F90177">
            <w:pPr>
              <w:rPr>
                <w:rFonts w:ascii="Avenir Next LT Pro" w:hAnsi="Avenir Next LT Pro" w:cs="Arial"/>
                <w:b/>
                <w:bCs/>
              </w:rPr>
            </w:pPr>
            <w:r w:rsidRPr="001B12EB">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1B12EB" w:rsidRDefault="00C80768" w:rsidP="00F90177">
            <w:pPr>
              <w:rPr>
                <w:rFonts w:ascii="Avenir Next LT Pro" w:hAnsi="Avenir Next LT Pro" w:cs="Arial"/>
              </w:rPr>
            </w:pPr>
          </w:p>
          <w:p w14:paraId="2D72A6FB" w14:textId="77777777" w:rsidR="005130C9" w:rsidRDefault="005130C9" w:rsidP="005130C9">
            <w:pPr>
              <w:autoSpaceDE w:val="0"/>
              <w:autoSpaceDN w:val="0"/>
              <w:adjustRightInd w:val="0"/>
              <w:rPr>
                <w:rFonts w:ascii="Avenir Next LT Pro" w:eastAsia="Times New Roman" w:hAnsi="Avenir Next LT Pro" w:cs="Arial"/>
                <w:lang w:eastAsia="en-GB"/>
              </w:rPr>
            </w:pPr>
            <w:r w:rsidRPr="0069787D">
              <w:rPr>
                <w:rFonts w:ascii="Avenir Next LT Pro" w:eastAsia="Times New Roman" w:hAnsi="Avenir Next LT Pro" w:cs="Arial"/>
                <w:lang w:eastAsia="en-GB"/>
              </w:rPr>
              <w:t>Main day to day duties include:</w:t>
            </w:r>
          </w:p>
          <w:p w14:paraId="227CC82C" w14:textId="77777777" w:rsidR="005130C9" w:rsidRDefault="005130C9" w:rsidP="005130C9">
            <w:pPr>
              <w:autoSpaceDE w:val="0"/>
              <w:autoSpaceDN w:val="0"/>
              <w:adjustRightInd w:val="0"/>
              <w:rPr>
                <w:rFonts w:ascii="Avenir Next LT Pro" w:eastAsia="Times New Roman" w:hAnsi="Avenir Next LT Pro" w:cs="Arial"/>
                <w:lang w:eastAsia="en-GB"/>
              </w:rPr>
            </w:pPr>
          </w:p>
          <w:p w14:paraId="2818036C" w14:textId="77777777" w:rsidR="005130C9" w:rsidRPr="00DE7736" w:rsidRDefault="005130C9" w:rsidP="005130C9">
            <w:pPr>
              <w:pStyle w:val="Default"/>
              <w:rPr>
                <w:rFonts w:ascii="Avenir Next LT Pro" w:hAnsi="Avenir Next LT Pro" w:cs="Arial"/>
                <w:b/>
                <w:bCs/>
                <w:color w:val="auto"/>
                <w:sz w:val="22"/>
                <w:szCs w:val="22"/>
              </w:rPr>
            </w:pPr>
            <w:r w:rsidRPr="00DE7736">
              <w:rPr>
                <w:rFonts w:ascii="Avenir Next LT Pro" w:hAnsi="Avenir Next LT Pro" w:cs="Arial"/>
                <w:b/>
                <w:bCs/>
                <w:color w:val="auto"/>
                <w:sz w:val="22"/>
                <w:szCs w:val="22"/>
              </w:rPr>
              <w:t xml:space="preserve">HR Administration: </w:t>
            </w:r>
          </w:p>
          <w:p w14:paraId="3C480BFE" w14:textId="77777777" w:rsidR="005130C9" w:rsidRPr="00DE7736" w:rsidRDefault="005130C9" w:rsidP="005130C9">
            <w:pPr>
              <w:pStyle w:val="Default"/>
              <w:rPr>
                <w:rFonts w:ascii="Avenir Next LT Pro" w:hAnsi="Avenir Next LT Pro" w:cs="Arial"/>
                <w:color w:val="auto"/>
                <w:sz w:val="22"/>
                <w:szCs w:val="22"/>
              </w:rPr>
            </w:pPr>
          </w:p>
          <w:p w14:paraId="3300ED3C" w14:textId="77777777" w:rsidR="005130C9" w:rsidRPr="00DE7736"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Managing all internal staff records, ensuring</w:t>
            </w:r>
            <w:r w:rsidRPr="00DE7736">
              <w:rPr>
                <w:rFonts w:ascii="Avenir Next LT Pro" w:hAnsi="Avenir Next LT Pro" w:cs="Arial"/>
                <w:color w:val="auto"/>
                <w:sz w:val="22"/>
                <w:szCs w:val="22"/>
              </w:rPr>
              <w:t xml:space="preserve"> all staff personnel changes are documented and updated on </w:t>
            </w:r>
            <w:r>
              <w:rPr>
                <w:rFonts w:ascii="Avenir Next LT Pro" w:hAnsi="Avenir Next LT Pro" w:cs="Arial"/>
                <w:color w:val="auto"/>
                <w:sz w:val="22"/>
                <w:szCs w:val="22"/>
              </w:rPr>
              <w:t xml:space="preserve">the relevant </w:t>
            </w:r>
            <w:r w:rsidRPr="00DE7736">
              <w:rPr>
                <w:rFonts w:ascii="Avenir Next LT Pro" w:hAnsi="Avenir Next LT Pro" w:cs="Arial"/>
                <w:color w:val="auto"/>
                <w:sz w:val="22"/>
                <w:szCs w:val="22"/>
              </w:rPr>
              <w:t>files and the HR system.</w:t>
            </w:r>
          </w:p>
          <w:p w14:paraId="4599E818" w14:textId="77777777" w:rsidR="005130C9" w:rsidRPr="00DE7736" w:rsidRDefault="005130C9" w:rsidP="005130C9">
            <w:pPr>
              <w:pStyle w:val="Default"/>
              <w:numPr>
                <w:ilvl w:val="0"/>
                <w:numId w:val="31"/>
              </w:numPr>
              <w:spacing w:after="38"/>
              <w:rPr>
                <w:rFonts w:ascii="Avenir Next LT Pro" w:hAnsi="Avenir Next LT Pro" w:cs="Arial"/>
                <w:color w:val="auto"/>
                <w:sz w:val="22"/>
                <w:szCs w:val="22"/>
              </w:rPr>
            </w:pPr>
            <w:r w:rsidRPr="00DE7736">
              <w:rPr>
                <w:rFonts w:ascii="Avenir Next LT Pro" w:hAnsi="Avenir Next LT Pro" w:cs="Arial"/>
                <w:color w:val="auto"/>
                <w:sz w:val="22"/>
                <w:szCs w:val="22"/>
              </w:rPr>
              <w:t>Ensur</w:t>
            </w:r>
            <w:r>
              <w:rPr>
                <w:rFonts w:ascii="Avenir Next LT Pro" w:hAnsi="Avenir Next LT Pro" w:cs="Arial"/>
                <w:color w:val="auto"/>
                <w:sz w:val="22"/>
                <w:szCs w:val="22"/>
              </w:rPr>
              <w:t>ing</w:t>
            </w:r>
            <w:r w:rsidRPr="00DE7736">
              <w:rPr>
                <w:rFonts w:ascii="Avenir Next LT Pro" w:hAnsi="Avenir Next LT Pro" w:cs="Arial"/>
                <w:color w:val="auto"/>
                <w:sz w:val="22"/>
                <w:szCs w:val="22"/>
              </w:rPr>
              <w:t xml:space="preserve"> that all HR filing and archiving of leaver files </w:t>
            </w:r>
            <w:r>
              <w:rPr>
                <w:rFonts w:ascii="Avenir Next LT Pro" w:hAnsi="Avenir Next LT Pro" w:cs="Arial"/>
                <w:color w:val="auto"/>
                <w:sz w:val="22"/>
                <w:szCs w:val="22"/>
              </w:rPr>
              <w:t>are</w:t>
            </w:r>
            <w:r w:rsidRPr="00DE7736">
              <w:rPr>
                <w:rFonts w:ascii="Avenir Next LT Pro" w:hAnsi="Avenir Next LT Pro" w:cs="Arial"/>
                <w:color w:val="auto"/>
                <w:sz w:val="22"/>
                <w:szCs w:val="22"/>
              </w:rPr>
              <w:t xml:space="preserve"> up to date.</w:t>
            </w:r>
          </w:p>
          <w:p w14:paraId="3C69BDA1" w14:textId="77777777" w:rsidR="005130C9" w:rsidRDefault="005130C9" w:rsidP="005130C9">
            <w:pPr>
              <w:pStyle w:val="Default"/>
              <w:numPr>
                <w:ilvl w:val="0"/>
                <w:numId w:val="31"/>
              </w:numPr>
              <w:spacing w:after="38"/>
              <w:rPr>
                <w:rFonts w:ascii="Avenir Next LT Pro" w:hAnsi="Avenir Next LT Pro" w:cs="Arial"/>
                <w:color w:val="auto"/>
                <w:sz w:val="22"/>
                <w:szCs w:val="22"/>
              </w:rPr>
            </w:pPr>
            <w:r w:rsidRPr="00DE7736">
              <w:rPr>
                <w:rFonts w:ascii="Avenir Next LT Pro" w:hAnsi="Avenir Next LT Pro" w:cs="Arial"/>
                <w:color w:val="auto"/>
                <w:sz w:val="22"/>
                <w:szCs w:val="22"/>
              </w:rPr>
              <w:t>Respond</w:t>
            </w:r>
            <w:r>
              <w:rPr>
                <w:rFonts w:ascii="Avenir Next LT Pro" w:hAnsi="Avenir Next LT Pro" w:cs="Arial"/>
                <w:color w:val="auto"/>
                <w:sz w:val="22"/>
                <w:szCs w:val="22"/>
              </w:rPr>
              <w:t>ing</w:t>
            </w:r>
            <w:r w:rsidRPr="00DE7736">
              <w:rPr>
                <w:rFonts w:ascii="Avenir Next LT Pro" w:hAnsi="Avenir Next LT Pro" w:cs="Arial"/>
                <w:color w:val="auto"/>
                <w:sz w:val="22"/>
                <w:szCs w:val="22"/>
              </w:rPr>
              <w:t xml:space="preserve"> to employment reference requests.</w:t>
            </w:r>
          </w:p>
          <w:p w14:paraId="3F9CAC52" w14:textId="77777777" w:rsidR="005130C9"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 xml:space="preserve">Managing the HR inbox, responding to queries or forwarding on to the HR Advisors where required. </w:t>
            </w:r>
          </w:p>
          <w:p w14:paraId="788B8FAA" w14:textId="77777777" w:rsidR="005130C9" w:rsidRPr="00DE7736"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Taking responsibility for all employment change letters.</w:t>
            </w:r>
          </w:p>
          <w:p w14:paraId="1D1370B6" w14:textId="77777777" w:rsidR="005130C9" w:rsidRPr="00DE7736" w:rsidRDefault="005130C9" w:rsidP="005130C9">
            <w:pPr>
              <w:pStyle w:val="Default"/>
              <w:numPr>
                <w:ilvl w:val="0"/>
                <w:numId w:val="31"/>
              </w:numPr>
              <w:spacing w:after="38"/>
              <w:rPr>
                <w:rFonts w:ascii="Avenir Next LT Pro" w:hAnsi="Avenir Next LT Pro" w:cs="Arial"/>
                <w:color w:val="auto"/>
                <w:sz w:val="22"/>
                <w:szCs w:val="22"/>
              </w:rPr>
            </w:pPr>
            <w:r w:rsidRPr="00DE7736">
              <w:rPr>
                <w:rFonts w:ascii="Avenir Next LT Pro" w:hAnsi="Avenir Next LT Pro" w:cs="Arial"/>
                <w:color w:val="auto"/>
                <w:sz w:val="22"/>
                <w:szCs w:val="22"/>
              </w:rPr>
              <w:t>Ensur</w:t>
            </w:r>
            <w:r>
              <w:rPr>
                <w:rFonts w:ascii="Avenir Next LT Pro" w:hAnsi="Avenir Next LT Pro" w:cs="Arial"/>
                <w:color w:val="auto"/>
                <w:sz w:val="22"/>
                <w:szCs w:val="22"/>
              </w:rPr>
              <w:t>ing</w:t>
            </w:r>
            <w:r w:rsidRPr="00DE7736">
              <w:rPr>
                <w:rFonts w:ascii="Avenir Next LT Pro" w:hAnsi="Avenir Next LT Pro" w:cs="Arial"/>
                <w:color w:val="auto"/>
                <w:sz w:val="22"/>
                <w:szCs w:val="22"/>
              </w:rPr>
              <w:t xml:space="preserve"> that staff on </w:t>
            </w:r>
            <w:r>
              <w:rPr>
                <w:rFonts w:ascii="Avenir Next LT Pro" w:hAnsi="Avenir Next LT Pro" w:cs="Arial"/>
                <w:color w:val="auto"/>
                <w:sz w:val="22"/>
                <w:szCs w:val="22"/>
              </w:rPr>
              <w:t>family friendly</w:t>
            </w:r>
            <w:r w:rsidRPr="00DE7736">
              <w:rPr>
                <w:rFonts w:ascii="Avenir Next LT Pro" w:hAnsi="Avenir Next LT Pro" w:cs="Arial"/>
                <w:color w:val="auto"/>
                <w:sz w:val="22"/>
                <w:szCs w:val="22"/>
              </w:rPr>
              <w:t xml:space="preserve"> leave are invited to all charity events. </w:t>
            </w:r>
          </w:p>
          <w:p w14:paraId="0DD7A4A7" w14:textId="77777777" w:rsidR="005130C9" w:rsidRDefault="005130C9" w:rsidP="005130C9">
            <w:pPr>
              <w:pStyle w:val="Default"/>
              <w:numPr>
                <w:ilvl w:val="0"/>
                <w:numId w:val="31"/>
              </w:numPr>
              <w:spacing w:after="38"/>
              <w:rPr>
                <w:rFonts w:ascii="Avenir Next LT Pro" w:hAnsi="Avenir Next LT Pro" w:cs="Arial"/>
                <w:color w:val="auto"/>
                <w:sz w:val="22"/>
                <w:szCs w:val="22"/>
              </w:rPr>
            </w:pPr>
            <w:r w:rsidRPr="00DE7736">
              <w:rPr>
                <w:rFonts w:ascii="Avenir Next LT Pro" w:hAnsi="Avenir Next LT Pro" w:cs="Arial"/>
                <w:color w:val="auto"/>
                <w:sz w:val="22"/>
                <w:szCs w:val="22"/>
              </w:rPr>
              <w:t>Collat</w:t>
            </w:r>
            <w:r>
              <w:rPr>
                <w:rFonts w:ascii="Avenir Next LT Pro" w:hAnsi="Avenir Next LT Pro" w:cs="Arial"/>
                <w:color w:val="auto"/>
                <w:sz w:val="22"/>
                <w:szCs w:val="22"/>
              </w:rPr>
              <w:t>ing</w:t>
            </w:r>
            <w:r w:rsidRPr="00DE7736">
              <w:rPr>
                <w:rFonts w:ascii="Avenir Next LT Pro" w:hAnsi="Avenir Next LT Pro" w:cs="Arial"/>
                <w:color w:val="auto"/>
                <w:sz w:val="22"/>
                <w:szCs w:val="22"/>
              </w:rPr>
              <w:t xml:space="preserve"> and maintain</w:t>
            </w:r>
            <w:r>
              <w:rPr>
                <w:rFonts w:ascii="Avenir Next LT Pro" w:hAnsi="Avenir Next LT Pro" w:cs="Arial"/>
                <w:color w:val="auto"/>
                <w:sz w:val="22"/>
                <w:szCs w:val="22"/>
              </w:rPr>
              <w:t>ing</w:t>
            </w:r>
            <w:r w:rsidRPr="00DE7736">
              <w:rPr>
                <w:rFonts w:ascii="Avenir Next LT Pro" w:hAnsi="Avenir Next LT Pro" w:cs="Arial"/>
                <w:color w:val="auto"/>
                <w:sz w:val="22"/>
                <w:szCs w:val="22"/>
              </w:rPr>
              <w:t xml:space="preserve"> any statistics and data administration required in HR.</w:t>
            </w:r>
          </w:p>
          <w:p w14:paraId="24D4466E" w14:textId="77777777" w:rsidR="005130C9"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Organising meetings and taking minutes.</w:t>
            </w:r>
          </w:p>
          <w:p w14:paraId="7E9EA06E" w14:textId="77777777" w:rsidR="005130C9"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 xml:space="preserve">Responsible for the data inputting on the HR system. </w:t>
            </w:r>
          </w:p>
          <w:p w14:paraId="267D9E30" w14:textId="77777777" w:rsidR="005130C9"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Processing internal arrangements such as travel, training sessions and team building events.</w:t>
            </w:r>
          </w:p>
          <w:p w14:paraId="3C2A6597" w14:textId="77777777" w:rsidR="005130C9" w:rsidRPr="00DE7736" w:rsidRDefault="005130C9" w:rsidP="005130C9">
            <w:pPr>
              <w:pStyle w:val="Default"/>
              <w:numPr>
                <w:ilvl w:val="0"/>
                <w:numId w:val="31"/>
              </w:numPr>
              <w:spacing w:after="38"/>
              <w:rPr>
                <w:rFonts w:ascii="Avenir Next LT Pro" w:hAnsi="Avenir Next LT Pro" w:cs="Arial"/>
                <w:color w:val="auto"/>
                <w:sz w:val="22"/>
                <w:szCs w:val="22"/>
              </w:rPr>
            </w:pPr>
            <w:r>
              <w:rPr>
                <w:rFonts w:ascii="Avenir Next LT Pro" w:hAnsi="Avenir Next LT Pro" w:cs="Arial"/>
                <w:color w:val="auto"/>
                <w:sz w:val="22"/>
                <w:szCs w:val="22"/>
              </w:rPr>
              <w:t xml:space="preserve">Ensuring legal compliance at all times. </w:t>
            </w:r>
          </w:p>
          <w:p w14:paraId="418816A4" w14:textId="77777777" w:rsidR="005130C9" w:rsidRPr="0069787D" w:rsidRDefault="005130C9" w:rsidP="005130C9">
            <w:pPr>
              <w:autoSpaceDE w:val="0"/>
              <w:autoSpaceDN w:val="0"/>
              <w:adjustRightInd w:val="0"/>
              <w:rPr>
                <w:rFonts w:ascii="Avenir Next LT Pro" w:eastAsia="Times New Roman" w:hAnsi="Avenir Next LT Pro" w:cs="Arial"/>
                <w:lang w:eastAsia="en-GB"/>
              </w:rPr>
            </w:pPr>
          </w:p>
          <w:p w14:paraId="1CD961AE" w14:textId="77777777" w:rsidR="005130C9" w:rsidRPr="0069787D" w:rsidRDefault="005130C9" w:rsidP="005130C9">
            <w:pPr>
              <w:spacing w:line="242" w:lineRule="auto"/>
              <w:rPr>
                <w:rFonts w:ascii="Avenir Next LT Pro" w:hAnsi="Avenir Next LT Pro" w:cs="Arial"/>
              </w:rPr>
            </w:pPr>
          </w:p>
          <w:p w14:paraId="5A850A5B" w14:textId="77777777" w:rsidR="005130C9" w:rsidRPr="0069787D" w:rsidRDefault="005130C9" w:rsidP="005130C9">
            <w:pPr>
              <w:pStyle w:val="Default"/>
              <w:rPr>
                <w:rFonts w:ascii="Avenir Next LT Pro" w:hAnsi="Avenir Next LT Pro" w:cs="Arial"/>
                <w:b/>
                <w:bCs/>
                <w:color w:val="auto"/>
                <w:sz w:val="22"/>
                <w:szCs w:val="22"/>
              </w:rPr>
            </w:pPr>
            <w:r w:rsidRPr="0069787D">
              <w:rPr>
                <w:rFonts w:ascii="Avenir Next LT Pro" w:hAnsi="Avenir Next LT Pro" w:cs="Arial"/>
                <w:b/>
                <w:bCs/>
                <w:color w:val="auto"/>
                <w:sz w:val="22"/>
                <w:szCs w:val="22"/>
              </w:rPr>
              <w:t xml:space="preserve">Recruitment: </w:t>
            </w:r>
          </w:p>
          <w:p w14:paraId="3CEB1D1A" w14:textId="77777777" w:rsidR="005130C9" w:rsidRPr="0069787D" w:rsidRDefault="005130C9" w:rsidP="005130C9">
            <w:pPr>
              <w:pStyle w:val="Default"/>
              <w:spacing w:after="35"/>
              <w:rPr>
                <w:rFonts w:ascii="Avenir Next LT Pro" w:hAnsi="Avenir Next LT Pro" w:cs="Arial"/>
                <w:color w:val="auto"/>
                <w:sz w:val="22"/>
                <w:szCs w:val="22"/>
              </w:rPr>
            </w:pPr>
          </w:p>
          <w:p w14:paraId="22C83255" w14:textId="77777777" w:rsidR="005130C9" w:rsidRDefault="005130C9" w:rsidP="005130C9">
            <w:pPr>
              <w:pStyle w:val="Default"/>
              <w:numPr>
                <w:ilvl w:val="0"/>
                <w:numId w:val="28"/>
              </w:numPr>
              <w:spacing w:after="35"/>
              <w:rPr>
                <w:rFonts w:ascii="Avenir Next LT Pro" w:hAnsi="Avenir Next LT Pro" w:cs="Arial"/>
                <w:color w:val="auto"/>
                <w:sz w:val="22"/>
                <w:szCs w:val="22"/>
              </w:rPr>
            </w:pPr>
            <w:r w:rsidRPr="0069787D">
              <w:rPr>
                <w:rFonts w:ascii="Avenir Next LT Pro" w:hAnsi="Avenir Next LT Pro" w:cs="Arial"/>
                <w:color w:val="auto"/>
                <w:sz w:val="22"/>
                <w:szCs w:val="22"/>
              </w:rPr>
              <w:t>Manag</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the recruitment inbox; responding to all speculative applications and agencies as appropriate, passing forms on for further consideration. </w:t>
            </w:r>
          </w:p>
          <w:p w14:paraId="753FB015" w14:textId="77777777" w:rsidR="005130C9" w:rsidRPr="0069787D" w:rsidRDefault="005130C9" w:rsidP="005130C9">
            <w:pPr>
              <w:pStyle w:val="Default"/>
              <w:numPr>
                <w:ilvl w:val="0"/>
                <w:numId w:val="28"/>
              </w:numPr>
              <w:spacing w:after="35"/>
              <w:rPr>
                <w:rFonts w:ascii="Avenir Next LT Pro" w:hAnsi="Avenir Next LT Pro" w:cs="Arial"/>
                <w:color w:val="auto"/>
                <w:sz w:val="22"/>
                <w:szCs w:val="22"/>
              </w:rPr>
            </w:pPr>
            <w:r w:rsidRPr="0069787D">
              <w:rPr>
                <w:rFonts w:ascii="Avenir Next LT Pro" w:hAnsi="Avenir Next LT Pro" w:cs="Arial"/>
                <w:color w:val="auto"/>
                <w:sz w:val="22"/>
                <w:szCs w:val="22"/>
              </w:rPr>
              <w:t>Assist</w:t>
            </w:r>
            <w:r>
              <w:rPr>
                <w:rFonts w:ascii="Avenir Next LT Pro" w:hAnsi="Avenir Next LT Pro" w:cs="Arial"/>
                <w:color w:val="auto"/>
                <w:sz w:val="22"/>
                <w:szCs w:val="22"/>
              </w:rPr>
              <w:t xml:space="preserve">ing </w:t>
            </w:r>
            <w:r w:rsidRPr="0069787D">
              <w:rPr>
                <w:rFonts w:ascii="Avenir Next LT Pro" w:hAnsi="Avenir Next LT Pro" w:cs="Arial"/>
                <w:color w:val="auto"/>
                <w:sz w:val="22"/>
                <w:szCs w:val="22"/>
              </w:rPr>
              <w:t>the HR Advisors and line managers in the production of job descriptions and identifying key competencies for each role.</w:t>
            </w:r>
          </w:p>
          <w:p w14:paraId="2753013A" w14:textId="77777777" w:rsidR="005130C9" w:rsidRPr="0069787D" w:rsidRDefault="005130C9" w:rsidP="005130C9">
            <w:pPr>
              <w:pStyle w:val="Default"/>
              <w:numPr>
                <w:ilvl w:val="0"/>
                <w:numId w:val="28"/>
              </w:numPr>
              <w:spacing w:after="35"/>
              <w:rPr>
                <w:rFonts w:ascii="Avenir Next LT Pro" w:hAnsi="Avenir Next LT Pro" w:cs="Arial"/>
                <w:color w:val="auto"/>
                <w:sz w:val="22"/>
                <w:szCs w:val="22"/>
              </w:rPr>
            </w:pPr>
            <w:r w:rsidRPr="0069787D">
              <w:rPr>
                <w:rFonts w:ascii="Avenir Next LT Pro" w:hAnsi="Avenir Next LT Pro" w:cs="Arial"/>
                <w:color w:val="auto"/>
                <w:sz w:val="22"/>
                <w:szCs w:val="22"/>
              </w:rPr>
              <w:t>Ensur</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that all members of staff have an up-to-date job description. </w:t>
            </w:r>
          </w:p>
          <w:p w14:paraId="3662E19E" w14:textId="77777777" w:rsidR="005130C9" w:rsidRPr="0069787D" w:rsidRDefault="005130C9" w:rsidP="005130C9">
            <w:pPr>
              <w:pStyle w:val="Default"/>
              <w:numPr>
                <w:ilvl w:val="0"/>
                <w:numId w:val="28"/>
              </w:numPr>
              <w:spacing w:after="35"/>
              <w:rPr>
                <w:rFonts w:ascii="Avenir Next LT Pro" w:hAnsi="Avenir Next LT Pro" w:cs="Arial"/>
                <w:color w:val="auto"/>
                <w:sz w:val="22"/>
                <w:szCs w:val="22"/>
              </w:rPr>
            </w:pPr>
            <w:r w:rsidRPr="0069787D">
              <w:rPr>
                <w:rFonts w:ascii="Avenir Next LT Pro" w:hAnsi="Avenir Next LT Pro" w:cs="Arial"/>
                <w:color w:val="auto"/>
                <w:sz w:val="22"/>
                <w:szCs w:val="22"/>
              </w:rPr>
              <w:t>Liais</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with agencies and organis</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the advertising of roles internally and externally as appropriate.</w:t>
            </w:r>
          </w:p>
          <w:p w14:paraId="0A76322F" w14:textId="77777777" w:rsidR="005130C9" w:rsidRPr="0069787D" w:rsidRDefault="005130C9" w:rsidP="005130C9">
            <w:pPr>
              <w:pStyle w:val="Default"/>
              <w:numPr>
                <w:ilvl w:val="0"/>
                <w:numId w:val="28"/>
              </w:numPr>
              <w:spacing w:after="35"/>
              <w:rPr>
                <w:rFonts w:ascii="Avenir Next LT Pro" w:hAnsi="Avenir Next LT Pro" w:cs="Arial"/>
                <w:color w:val="auto"/>
                <w:sz w:val="22"/>
                <w:szCs w:val="22"/>
              </w:rPr>
            </w:pPr>
            <w:r w:rsidRPr="0069787D">
              <w:rPr>
                <w:rFonts w:ascii="Avenir Next LT Pro" w:hAnsi="Avenir Next LT Pro" w:cs="Arial"/>
                <w:color w:val="auto"/>
                <w:sz w:val="22"/>
                <w:szCs w:val="22"/>
              </w:rPr>
              <w:lastRenderedPageBreak/>
              <w:t>Schedul</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interviews in diaries as required.  </w:t>
            </w:r>
          </w:p>
          <w:p w14:paraId="736FE8FF" w14:textId="77777777" w:rsidR="005130C9" w:rsidRPr="0069787D" w:rsidRDefault="005130C9" w:rsidP="005130C9">
            <w:pPr>
              <w:pStyle w:val="Default"/>
              <w:numPr>
                <w:ilvl w:val="0"/>
                <w:numId w:val="28"/>
              </w:numPr>
              <w:spacing w:after="35"/>
              <w:rPr>
                <w:rFonts w:ascii="Avenir Next LT Pro" w:hAnsi="Avenir Next LT Pro" w:cs="Arial"/>
                <w:color w:val="auto"/>
                <w:sz w:val="22"/>
                <w:szCs w:val="22"/>
              </w:rPr>
            </w:pPr>
            <w:r w:rsidRPr="0069787D">
              <w:rPr>
                <w:rFonts w:ascii="Avenir Next LT Pro" w:hAnsi="Avenir Next LT Pro" w:cs="Arial"/>
                <w:color w:val="auto"/>
                <w:sz w:val="22"/>
                <w:szCs w:val="22"/>
              </w:rPr>
              <w:t>Advis</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w:t>
            </w:r>
            <w:r>
              <w:rPr>
                <w:rFonts w:ascii="Avenir Next LT Pro" w:hAnsi="Avenir Next LT Pro" w:cs="Arial"/>
                <w:color w:val="auto"/>
                <w:sz w:val="22"/>
                <w:szCs w:val="22"/>
              </w:rPr>
              <w:t>and ensuring</w:t>
            </w:r>
            <w:r w:rsidRPr="0069787D">
              <w:rPr>
                <w:rFonts w:ascii="Avenir Next LT Pro" w:hAnsi="Avenir Next LT Pro" w:cs="Arial"/>
                <w:color w:val="auto"/>
                <w:sz w:val="22"/>
                <w:szCs w:val="22"/>
              </w:rPr>
              <w:t xml:space="preserve"> the recruitment process</w:t>
            </w:r>
            <w:r>
              <w:rPr>
                <w:rFonts w:ascii="Avenir Next LT Pro" w:hAnsi="Avenir Next LT Pro" w:cs="Arial"/>
                <w:color w:val="auto"/>
                <w:sz w:val="22"/>
                <w:szCs w:val="22"/>
              </w:rPr>
              <w:t xml:space="preserve"> is followed</w:t>
            </w:r>
            <w:r w:rsidRPr="0069787D">
              <w:rPr>
                <w:rFonts w:ascii="Avenir Next LT Pro" w:hAnsi="Avenir Next LT Pro" w:cs="Arial"/>
                <w:color w:val="auto"/>
                <w:sz w:val="22"/>
                <w:szCs w:val="22"/>
              </w:rPr>
              <w:t xml:space="preserve"> in line with policy.</w:t>
            </w:r>
          </w:p>
          <w:p w14:paraId="274A7A1F" w14:textId="77777777" w:rsidR="005130C9" w:rsidRPr="0069787D" w:rsidRDefault="005130C9" w:rsidP="005130C9">
            <w:pPr>
              <w:pStyle w:val="Default"/>
              <w:numPr>
                <w:ilvl w:val="0"/>
                <w:numId w:val="28"/>
              </w:numPr>
              <w:rPr>
                <w:rFonts w:ascii="Avenir Next LT Pro" w:hAnsi="Avenir Next LT Pro" w:cs="Arial"/>
                <w:color w:val="auto"/>
                <w:sz w:val="22"/>
                <w:szCs w:val="22"/>
              </w:rPr>
            </w:pPr>
            <w:r w:rsidRPr="0069787D">
              <w:rPr>
                <w:rFonts w:ascii="Avenir Next LT Pro" w:hAnsi="Avenir Next LT Pro" w:cs="Arial"/>
                <w:color w:val="auto"/>
                <w:sz w:val="22"/>
                <w:szCs w:val="22"/>
              </w:rPr>
              <w:t>Ensur</w:t>
            </w:r>
            <w:r>
              <w:rPr>
                <w:rFonts w:ascii="Avenir Next LT Pro" w:hAnsi="Avenir Next LT Pro" w:cs="Arial"/>
                <w:color w:val="auto"/>
                <w:sz w:val="22"/>
                <w:szCs w:val="22"/>
              </w:rPr>
              <w:t>ing</w:t>
            </w:r>
            <w:r w:rsidRPr="0069787D">
              <w:rPr>
                <w:rFonts w:ascii="Avenir Next LT Pro" w:hAnsi="Avenir Next LT Pro" w:cs="Arial"/>
                <w:color w:val="auto"/>
                <w:sz w:val="22"/>
                <w:szCs w:val="22"/>
              </w:rPr>
              <w:t xml:space="preserve"> that all recruitment administration is completed in a timely manner</w:t>
            </w:r>
            <w:r>
              <w:rPr>
                <w:rFonts w:ascii="Avenir Next LT Pro" w:hAnsi="Avenir Next LT Pro" w:cs="Arial"/>
                <w:color w:val="auto"/>
                <w:sz w:val="22"/>
                <w:szCs w:val="22"/>
              </w:rPr>
              <w:t>,</w:t>
            </w:r>
            <w:r w:rsidRPr="0069787D">
              <w:rPr>
                <w:rFonts w:ascii="Avenir Next LT Pro" w:hAnsi="Avenir Next LT Pro" w:cs="Arial"/>
                <w:color w:val="auto"/>
                <w:sz w:val="22"/>
                <w:szCs w:val="22"/>
              </w:rPr>
              <w:t xml:space="preserve"> in conjunction with the HR Advisors</w:t>
            </w:r>
            <w:r>
              <w:rPr>
                <w:rFonts w:ascii="Avenir Next LT Pro" w:hAnsi="Avenir Next LT Pro" w:cs="Arial"/>
                <w:color w:val="auto"/>
                <w:sz w:val="22"/>
                <w:szCs w:val="22"/>
              </w:rPr>
              <w:t xml:space="preserve">. </w:t>
            </w:r>
          </w:p>
          <w:p w14:paraId="6F3BB7EC" w14:textId="77777777" w:rsidR="005130C9" w:rsidRPr="0069787D" w:rsidRDefault="005130C9" w:rsidP="005130C9">
            <w:pPr>
              <w:pStyle w:val="Default"/>
              <w:rPr>
                <w:rFonts w:ascii="Avenir Next LT Pro" w:hAnsi="Avenir Next LT Pro" w:cs="Arial"/>
                <w:color w:val="auto"/>
                <w:sz w:val="22"/>
                <w:szCs w:val="22"/>
              </w:rPr>
            </w:pPr>
          </w:p>
          <w:p w14:paraId="610BCF92" w14:textId="77777777" w:rsidR="005130C9" w:rsidRPr="0069426E" w:rsidRDefault="005130C9" w:rsidP="005130C9">
            <w:pPr>
              <w:pStyle w:val="Default"/>
              <w:rPr>
                <w:rFonts w:ascii="Avenir Next LT Pro" w:hAnsi="Avenir Next LT Pro" w:cs="Arial"/>
                <w:b/>
                <w:bCs/>
                <w:color w:val="auto"/>
                <w:sz w:val="22"/>
                <w:szCs w:val="22"/>
              </w:rPr>
            </w:pPr>
            <w:r w:rsidRPr="0069426E">
              <w:rPr>
                <w:rFonts w:ascii="Avenir Next LT Pro" w:hAnsi="Avenir Next LT Pro" w:cs="Arial"/>
                <w:b/>
                <w:bCs/>
                <w:color w:val="auto"/>
                <w:sz w:val="22"/>
                <w:szCs w:val="22"/>
              </w:rPr>
              <w:t xml:space="preserve">Onboarding: </w:t>
            </w:r>
          </w:p>
          <w:p w14:paraId="1D26F12D" w14:textId="77777777" w:rsidR="005130C9" w:rsidRPr="0069426E" w:rsidRDefault="005130C9" w:rsidP="005130C9">
            <w:pPr>
              <w:pStyle w:val="Default"/>
              <w:rPr>
                <w:rFonts w:ascii="Avenir Next LT Pro" w:hAnsi="Avenir Next LT Pro" w:cs="Arial"/>
                <w:color w:val="auto"/>
                <w:sz w:val="22"/>
                <w:szCs w:val="22"/>
              </w:rPr>
            </w:pPr>
          </w:p>
          <w:p w14:paraId="79FF1CB7" w14:textId="77777777" w:rsidR="005130C9" w:rsidRPr="0069426E" w:rsidRDefault="005130C9" w:rsidP="005130C9">
            <w:pPr>
              <w:pStyle w:val="Default"/>
              <w:numPr>
                <w:ilvl w:val="0"/>
                <w:numId w:val="29"/>
              </w:numPr>
              <w:spacing w:after="35"/>
              <w:rPr>
                <w:rFonts w:ascii="Avenir Next LT Pro" w:hAnsi="Avenir Next LT Pro" w:cs="Arial"/>
                <w:color w:val="auto"/>
                <w:sz w:val="22"/>
                <w:szCs w:val="22"/>
              </w:rPr>
            </w:pPr>
            <w:r w:rsidRPr="0069426E">
              <w:rPr>
                <w:rFonts w:ascii="Avenir Next LT Pro" w:hAnsi="Avenir Next LT Pro" w:cs="Arial"/>
                <w:color w:val="auto"/>
                <w:sz w:val="22"/>
                <w:szCs w:val="22"/>
              </w:rPr>
              <w:t>Responsible for the administration and completion of all new starter paperwork, including offer letters and contracts.</w:t>
            </w:r>
          </w:p>
          <w:p w14:paraId="4AFDA2B9" w14:textId="77777777" w:rsidR="005130C9" w:rsidRPr="0069426E" w:rsidRDefault="005130C9" w:rsidP="005130C9">
            <w:pPr>
              <w:pStyle w:val="Default"/>
              <w:numPr>
                <w:ilvl w:val="0"/>
                <w:numId w:val="29"/>
              </w:numPr>
              <w:spacing w:after="35"/>
              <w:rPr>
                <w:rFonts w:ascii="Avenir Next LT Pro" w:hAnsi="Avenir Next LT Pro" w:cs="Arial"/>
                <w:color w:val="auto"/>
                <w:sz w:val="22"/>
                <w:szCs w:val="22"/>
              </w:rPr>
            </w:pPr>
            <w:r w:rsidRPr="0069426E">
              <w:rPr>
                <w:rFonts w:ascii="Avenir Next LT Pro" w:hAnsi="Avenir Next LT Pro" w:cs="Arial"/>
                <w:color w:val="auto"/>
                <w:sz w:val="22"/>
                <w:szCs w:val="22"/>
              </w:rPr>
              <w:t>Arrang</w:t>
            </w:r>
            <w:r>
              <w:rPr>
                <w:rFonts w:ascii="Avenir Next LT Pro" w:hAnsi="Avenir Next LT Pro" w:cs="Arial"/>
                <w:color w:val="auto"/>
                <w:sz w:val="22"/>
                <w:szCs w:val="22"/>
              </w:rPr>
              <w:t>ing</w:t>
            </w:r>
            <w:r w:rsidRPr="0069426E">
              <w:rPr>
                <w:rFonts w:ascii="Avenir Next LT Pro" w:hAnsi="Avenir Next LT Pro" w:cs="Arial"/>
                <w:color w:val="auto"/>
                <w:sz w:val="22"/>
                <w:szCs w:val="22"/>
              </w:rPr>
              <w:t xml:space="preserve"> and complet</w:t>
            </w:r>
            <w:r>
              <w:rPr>
                <w:rFonts w:ascii="Avenir Next LT Pro" w:hAnsi="Avenir Next LT Pro" w:cs="Arial"/>
                <w:color w:val="auto"/>
                <w:sz w:val="22"/>
                <w:szCs w:val="22"/>
              </w:rPr>
              <w:t>ing</w:t>
            </w:r>
            <w:r w:rsidRPr="0069426E">
              <w:rPr>
                <w:rFonts w:ascii="Avenir Next LT Pro" w:hAnsi="Avenir Next LT Pro" w:cs="Arial"/>
                <w:color w:val="auto"/>
                <w:sz w:val="22"/>
                <w:szCs w:val="22"/>
              </w:rPr>
              <w:t xml:space="preserve"> DBS checks for all new staff.</w:t>
            </w:r>
          </w:p>
          <w:p w14:paraId="7F5871FD" w14:textId="77777777" w:rsidR="005130C9" w:rsidRPr="008613A7" w:rsidRDefault="005130C9" w:rsidP="005130C9">
            <w:pPr>
              <w:pStyle w:val="Default"/>
              <w:numPr>
                <w:ilvl w:val="0"/>
                <w:numId w:val="29"/>
              </w:numPr>
              <w:spacing w:after="35"/>
              <w:rPr>
                <w:rFonts w:ascii="Avenir Next LT Pro" w:hAnsi="Avenir Next LT Pro" w:cs="Arial"/>
                <w:color w:val="auto"/>
                <w:sz w:val="22"/>
                <w:szCs w:val="22"/>
              </w:rPr>
            </w:pPr>
            <w:r w:rsidRPr="0069426E">
              <w:rPr>
                <w:rFonts w:ascii="Avenir Next LT Pro" w:hAnsi="Avenir Next LT Pro" w:cs="Arial"/>
                <w:color w:val="auto"/>
                <w:sz w:val="22"/>
                <w:szCs w:val="22"/>
              </w:rPr>
              <w:t>Set</w:t>
            </w:r>
            <w:r>
              <w:rPr>
                <w:rFonts w:ascii="Avenir Next LT Pro" w:hAnsi="Avenir Next LT Pro" w:cs="Arial"/>
                <w:color w:val="auto"/>
                <w:sz w:val="22"/>
                <w:szCs w:val="22"/>
              </w:rPr>
              <w:t>ting</w:t>
            </w:r>
            <w:r w:rsidRPr="0069426E">
              <w:rPr>
                <w:rFonts w:ascii="Avenir Next LT Pro" w:hAnsi="Avenir Next LT Pro" w:cs="Arial"/>
                <w:color w:val="auto"/>
                <w:sz w:val="22"/>
                <w:szCs w:val="22"/>
              </w:rPr>
              <w:t xml:space="preserve"> all new starters up on the HR system and ensur</w:t>
            </w:r>
            <w:r>
              <w:rPr>
                <w:rFonts w:ascii="Avenir Next LT Pro" w:hAnsi="Avenir Next LT Pro" w:cs="Arial"/>
                <w:color w:val="auto"/>
                <w:sz w:val="22"/>
                <w:szCs w:val="22"/>
              </w:rPr>
              <w:t>ing</w:t>
            </w:r>
            <w:r w:rsidRPr="0069426E">
              <w:rPr>
                <w:rFonts w:ascii="Avenir Next LT Pro" w:hAnsi="Avenir Next LT Pro" w:cs="Arial"/>
                <w:color w:val="auto"/>
                <w:sz w:val="22"/>
                <w:szCs w:val="22"/>
              </w:rPr>
              <w:t xml:space="preserve"> all paperwork is returned, including references, </w:t>
            </w:r>
            <w:r w:rsidRPr="008613A7">
              <w:rPr>
                <w:rFonts w:ascii="Avenir Next LT Pro" w:hAnsi="Avenir Next LT Pro" w:cs="Arial"/>
                <w:color w:val="auto"/>
                <w:sz w:val="22"/>
                <w:szCs w:val="22"/>
              </w:rPr>
              <w:t>prior to starting.</w:t>
            </w:r>
          </w:p>
          <w:p w14:paraId="7F19EE7E" w14:textId="77777777" w:rsidR="005130C9" w:rsidRPr="008613A7" w:rsidRDefault="005130C9" w:rsidP="005130C9">
            <w:pPr>
              <w:pStyle w:val="Default"/>
              <w:numPr>
                <w:ilvl w:val="0"/>
                <w:numId w:val="29"/>
              </w:numPr>
              <w:spacing w:after="35"/>
              <w:rPr>
                <w:rFonts w:ascii="Avenir Next LT Pro" w:hAnsi="Avenir Next LT Pro" w:cs="Arial"/>
                <w:color w:val="auto"/>
                <w:sz w:val="22"/>
                <w:szCs w:val="22"/>
              </w:rPr>
            </w:pPr>
            <w:r w:rsidRPr="008613A7">
              <w:rPr>
                <w:rFonts w:ascii="Avenir Next LT Pro" w:hAnsi="Avenir Next LT Pro" w:cs="Arial"/>
                <w:color w:val="auto"/>
                <w:sz w:val="22"/>
                <w:szCs w:val="22"/>
              </w:rPr>
              <w:t>Assist</w:t>
            </w:r>
            <w:r>
              <w:rPr>
                <w:rFonts w:ascii="Avenir Next LT Pro" w:hAnsi="Avenir Next LT Pro" w:cs="Arial"/>
                <w:color w:val="auto"/>
                <w:sz w:val="22"/>
                <w:szCs w:val="22"/>
              </w:rPr>
              <w:t>ing</w:t>
            </w:r>
            <w:r w:rsidRPr="008613A7">
              <w:rPr>
                <w:rFonts w:ascii="Avenir Next LT Pro" w:hAnsi="Avenir Next LT Pro" w:cs="Arial"/>
                <w:color w:val="auto"/>
                <w:sz w:val="22"/>
                <w:szCs w:val="22"/>
              </w:rPr>
              <w:t xml:space="preserve"> the HR Advisors with the first day HR induction for all new staff, ensuring they receive the appropriate level of induction.</w:t>
            </w:r>
          </w:p>
          <w:p w14:paraId="20DF5415" w14:textId="77777777" w:rsidR="005130C9" w:rsidRPr="008613A7" w:rsidRDefault="005130C9" w:rsidP="005130C9">
            <w:pPr>
              <w:pStyle w:val="Default"/>
              <w:numPr>
                <w:ilvl w:val="0"/>
                <w:numId w:val="29"/>
              </w:numPr>
              <w:rPr>
                <w:rFonts w:ascii="Avenir Next LT Pro" w:hAnsi="Avenir Next LT Pro" w:cs="Arial"/>
                <w:color w:val="auto"/>
                <w:sz w:val="22"/>
                <w:szCs w:val="22"/>
              </w:rPr>
            </w:pPr>
            <w:r w:rsidRPr="008613A7">
              <w:rPr>
                <w:rFonts w:ascii="Avenir Next LT Pro" w:hAnsi="Avenir Next LT Pro" w:cs="Arial"/>
                <w:color w:val="auto"/>
                <w:sz w:val="22"/>
                <w:szCs w:val="22"/>
              </w:rPr>
              <w:t>Assist</w:t>
            </w:r>
            <w:r>
              <w:rPr>
                <w:rFonts w:ascii="Avenir Next LT Pro" w:hAnsi="Avenir Next LT Pro" w:cs="Arial"/>
                <w:color w:val="auto"/>
                <w:sz w:val="22"/>
                <w:szCs w:val="22"/>
              </w:rPr>
              <w:t>ing the</w:t>
            </w:r>
            <w:r w:rsidRPr="008613A7">
              <w:rPr>
                <w:rFonts w:ascii="Avenir Next LT Pro" w:hAnsi="Avenir Next LT Pro" w:cs="Arial"/>
                <w:color w:val="auto"/>
                <w:sz w:val="22"/>
                <w:szCs w:val="22"/>
              </w:rPr>
              <w:t xml:space="preserve"> HR Advisor’s with advice and support to line managers surrounding induction and probation.</w:t>
            </w:r>
          </w:p>
          <w:p w14:paraId="32A96A4B" w14:textId="77777777" w:rsidR="005130C9" w:rsidRPr="008613A7" w:rsidRDefault="005130C9" w:rsidP="005130C9">
            <w:pPr>
              <w:pStyle w:val="Default"/>
              <w:numPr>
                <w:ilvl w:val="0"/>
                <w:numId w:val="29"/>
              </w:numPr>
              <w:spacing w:after="35"/>
              <w:rPr>
                <w:rFonts w:ascii="Avenir Next LT Pro" w:hAnsi="Avenir Next LT Pro" w:cs="Arial"/>
                <w:color w:val="auto"/>
                <w:sz w:val="22"/>
                <w:szCs w:val="22"/>
              </w:rPr>
            </w:pPr>
            <w:r w:rsidRPr="008613A7">
              <w:rPr>
                <w:rFonts w:ascii="Avenir Next LT Pro" w:hAnsi="Avenir Next LT Pro" w:cs="Arial"/>
                <w:color w:val="auto"/>
                <w:sz w:val="22"/>
                <w:szCs w:val="22"/>
              </w:rPr>
              <w:t>Ensur</w:t>
            </w:r>
            <w:r>
              <w:rPr>
                <w:rFonts w:ascii="Avenir Next LT Pro" w:hAnsi="Avenir Next LT Pro" w:cs="Arial"/>
                <w:color w:val="auto"/>
                <w:sz w:val="22"/>
                <w:szCs w:val="22"/>
              </w:rPr>
              <w:t>ing</w:t>
            </w:r>
            <w:r w:rsidRPr="008613A7">
              <w:rPr>
                <w:rFonts w:ascii="Avenir Next LT Pro" w:hAnsi="Avenir Next LT Pro" w:cs="Arial"/>
                <w:color w:val="auto"/>
                <w:sz w:val="22"/>
                <w:szCs w:val="22"/>
              </w:rPr>
              <w:t xml:space="preserve"> line manager</w:t>
            </w:r>
            <w:r>
              <w:rPr>
                <w:rFonts w:ascii="Avenir Next LT Pro" w:hAnsi="Avenir Next LT Pro" w:cs="Arial"/>
                <w:color w:val="auto"/>
                <w:sz w:val="22"/>
                <w:szCs w:val="22"/>
              </w:rPr>
              <w:t>s</w:t>
            </w:r>
            <w:r w:rsidRPr="008613A7">
              <w:rPr>
                <w:rFonts w:ascii="Avenir Next LT Pro" w:hAnsi="Avenir Next LT Pro" w:cs="Arial"/>
                <w:color w:val="auto"/>
                <w:sz w:val="22"/>
                <w:szCs w:val="22"/>
              </w:rPr>
              <w:t xml:space="preserve"> have scheduled probation meetings and </w:t>
            </w:r>
            <w:r>
              <w:rPr>
                <w:rFonts w:ascii="Avenir Next LT Pro" w:hAnsi="Avenir Next LT Pro" w:cs="Arial"/>
                <w:color w:val="auto"/>
                <w:sz w:val="22"/>
                <w:szCs w:val="22"/>
              </w:rPr>
              <w:t xml:space="preserve">that </w:t>
            </w:r>
            <w:r w:rsidRPr="008613A7">
              <w:rPr>
                <w:rFonts w:ascii="Avenir Next LT Pro" w:hAnsi="Avenir Next LT Pro" w:cs="Arial"/>
                <w:color w:val="auto"/>
                <w:sz w:val="22"/>
                <w:szCs w:val="22"/>
              </w:rPr>
              <w:t xml:space="preserve">documentation is received and saved to file for </w:t>
            </w:r>
            <w:r>
              <w:rPr>
                <w:rFonts w:ascii="Avenir Next LT Pro" w:hAnsi="Avenir Next LT Pro" w:cs="Arial"/>
                <w:color w:val="auto"/>
                <w:sz w:val="22"/>
                <w:szCs w:val="22"/>
              </w:rPr>
              <w:t>these meetings</w:t>
            </w:r>
            <w:r w:rsidRPr="008613A7">
              <w:rPr>
                <w:rFonts w:ascii="Avenir Next LT Pro" w:hAnsi="Avenir Next LT Pro" w:cs="Arial"/>
                <w:color w:val="auto"/>
                <w:sz w:val="22"/>
                <w:szCs w:val="22"/>
              </w:rPr>
              <w:t xml:space="preserve">. </w:t>
            </w:r>
          </w:p>
          <w:p w14:paraId="285F8FB9" w14:textId="77777777" w:rsidR="005130C9" w:rsidRPr="0069787D" w:rsidRDefault="005130C9" w:rsidP="005130C9">
            <w:pPr>
              <w:pStyle w:val="Default"/>
              <w:rPr>
                <w:rFonts w:ascii="Avenir Next LT Pro" w:hAnsi="Avenir Next LT Pro" w:cs="Arial"/>
                <w:color w:val="FF0000"/>
                <w:sz w:val="22"/>
                <w:szCs w:val="22"/>
              </w:rPr>
            </w:pPr>
          </w:p>
          <w:p w14:paraId="751962D4" w14:textId="77777777" w:rsidR="005130C9" w:rsidRPr="004C134F" w:rsidRDefault="005130C9" w:rsidP="005130C9">
            <w:pPr>
              <w:pStyle w:val="Default"/>
              <w:rPr>
                <w:rFonts w:ascii="Avenir Next LT Pro" w:hAnsi="Avenir Next LT Pro" w:cs="Arial"/>
                <w:b/>
                <w:bCs/>
                <w:color w:val="auto"/>
                <w:sz w:val="22"/>
                <w:szCs w:val="22"/>
              </w:rPr>
            </w:pPr>
            <w:r w:rsidRPr="004C134F">
              <w:rPr>
                <w:rFonts w:ascii="Avenir Next LT Pro" w:hAnsi="Avenir Next LT Pro" w:cs="Arial"/>
                <w:b/>
                <w:bCs/>
                <w:color w:val="auto"/>
                <w:sz w:val="22"/>
                <w:szCs w:val="22"/>
              </w:rPr>
              <w:t xml:space="preserve">Policies and Procedures: </w:t>
            </w:r>
          </w:p>
          <w:p w14:paraId="69F148D0" w14:textId="77777777" w:rsidR="005130C9" w:rsidRPr="004C134F" w:rsidRDefault="005130C9" w:rsidP="005130C9">
            <w:pPr>
              <w:pStyle w:val="Default"/>
              <w:rPr>
                <w:rFonts w:ascii="Avenir Next LT Pro" w:hAnsi="Avenir Next LT Pro" w:cs="Arial"/>
                <w:color w:val="auto"/>
                <w:sz w:val="22"/>
                <w:szCs w:val="22"/>
              </w:rPr>
            </w:pPr>
          </w:p>
          <w:p w14:paraId="4CB24139" w14:textId="729F0300" w:rsidR="005130C9" w:rsidRDefault="005130C9" w:rsidP="005130C9">
            <w:pPr>
              <w:pStyle w:val="Default"/>
              <w:numPr>
                <w:ilvl w:val="0"/>
                <w:numId w:val="30"/>
              </w:numPr>
              <w:rPr>
                <w:rFonts w:ascii="Avenir Next LT Pro" w:hAnsi="Avenir Next LT Pro" w:cs="Arial"/>
                <w:color w:val="auto"/>
                <w:sz w:val="22"/>
                <w:szCs w:val="22"/>
              </w:rPr>
            </w:pPr>
            <w:r>
              <w:rPr>
                <w:rFonts w:ascii="Avenir Next LT Pro" w:hAnsi="Avenir Next LT Pro" w:cs="Arial"/>
                <w:color w:val="auto"/>
                <w:sz w:val="22"/>
                <w:szCs w:val="22"/>
              </w:rPr>
              <w:t>Possessing k</w:t>
            </w:r>
            <w:r w:rsidRPr="004C134F">
              <w:rPr>
                <w:rFonts w:ascii="Avenir Next LT Pro" w:hAnsi="Avenir Next LT Pro" w:cs="Arial"/>
                <w:color w:val="auto"/>
                <w:sz w:val="22"/>
                <w:szCs w:val="22"/>
              </w:rPr>
              <w:t>nowledge and understanding of all the charity’s policies and their practical application</w:t>
            </w:r>
            <w:r>
              <w:rPr>
                <w:rFonts w:ascii="Avenir Next LT Pro" w:hAnsi="Avenir Next LT Pro" w:cs="Arial"/>
                <w:color w:val="auto"/>
                <w:sz w:val="22"/>
                <w:szCs w:val="22"/>
              </w:rPr>
              <w:t>,</w:t>
            </w:r>
            <w:r w:rsidRPr="004C134F">
              <w:rPr>
                <w:rFonts w:ascii="Avenir Next LT Pro" w:hAnsi="Avenir Next LT Pro" w:cs="Arial"/>
                <w:color w:val="auto"/>
                <w:sz w:val="22"/>
                <w:szCs w:val="22"/>
              </w:rPr>
              <w:t xml:space="preserve"> in order to provide advice and support to all staff</w:t>
            </w:r>
            <w:r>
              <w:rPr>
                <w:rFonts w:ascii="Avenir Next LT Pro" w:hAnsi="Avenir Next LT Pro" w:cs="Arial"/>
                <w:color w:val="auto"/>
                <w:sz w:val="22"/>
                <w:szCs w:val="22"/>
              </w:rPr>
              <w:t>.</w:t>
            </w:r>
          </w:p>
          <w:p w14:paraId="7A47BF0F" w14:textId="59431720" w:rsidR="001C5E77" w:rsidRPr="005130C9" w:rsidRDefault="005130C9" w:rsidP="005130C9">
            <w:pPr>
              <w:pStyle w:val="Default"/>
              <w:numPr>
                <w:ilvl w:val="0"/>
                <w:numId w:val="30"/>
              </w:numPr>
              <w:rPr>
                <w:rFonts w:ascii="Avenir Next LT Pro" w:hAnsi="Avenir Next LT Pro" w:cs="Arial"/>
                <w:color w:val="auto"/>
                <w:sz w:val="22"/>
                <w:szCs w:val="22"/>
              </w:rPr>
            </w:pPr>
            <w:r w:rsidRPr="005130C9">
              <w:rPr>
                <w:rFonts w:ascii="Avenir Next LT Pro" w:hAnsi="Avenir Next LT Pro" w:cs="Arial"/>
                <w:color w:val="auto"/>
                <w:sz w:val="22"/>
                <w:szCs w:val="22"/>
              </w:rPr>
              <w:t>Assisting with policy production, consultation and implementation</w:t>
            </w:r>
            <w:r>
              <w:rPr>
                <w:rFonts w:ascii="Avenir Next LT Pro" w:hAnsi="Avenir Next LT Pro" w:cs="Arial"/>
                <w:color w:val="auto"/>
                <w:sz w:val="22"/>
                <w:szCs w:val="22"/>
              </w:rPr>
              <w:t>.</w:t>
            </w:r>
          </w:p>
          <w:p w14:paraId="6FF3B5E7" w14:textId="0D478FB7" w:rsidR="001C5E77" w:rsidRPr="00987770" w:rsidRDefault="001C5E77" w:rsidP="005130C9">
            <w:pPr>
              <w:tabs>
                <w:tab w:val="left" w:pos="-1440"/>
              </w:tabs>
              <w:jc w:val="both"/>
              <w:rPr>
                <w:rFonts w:ascii="Avenir Next LT Pro" w:hAnsi="Avenir Next LT Pro" w:cs="Arial"/>
              </w:rPr>
            </w:pPr>
            <w:r w:rsidRPr="001B12EB">
              <w:rPr>
                <w:rFonts w:ascii="Avenir Next LT Pro" w:hAnsi="Avenir Next LT Pro" w:cs="Arial"/>
              </w:rPr>
              <w:tab/>
            </w:r>
          </w:p>
          <w:p w14:paraId="73965CCB" w14:textId="77777777" w:rsidR="001C5E77" w:rsidRPr="001B12EB" w:rsidRDefault="001C5E77" w:rsidP="001C5E77">
            <w:pPr>
              <w:tabs>
                <w:tab w:val="left" w:pos="-1440"/>
              </w:tabs>
              <w:ind w:left="1440" w:hanging="720"/>
              <w:jc w:val="both"/>
              <w:rPr>
                <w:rFonts w:ascii="Avenir Next LT Pro" w:hAnsi="Avenir Next LT Pro" w:cs="Arial"/>
              </w:rPr>
            </w:pPr>
          </w:p>
          <w:p w14:paraId="16043DED"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49B2C309" w14:textId="77777777" w:rsidR="004418F5" w:rsidRPr="001B12EB" w:rsidRDefault="004418F5" w:rsidP="00F90177">
            <w:pPr>
              <w:pStyle w:val="ListParagraph"/>
              <w:spacing w:line="242" w:lineRule="auto"/>
              <w:ind w:left="940"/>
              <w:rPr>
                <w:rFonts w:ascii="Avenir Next LT Pro" w:hAnsi="Avenir Next LT Pro" w:cs="Arial"/>
                <w:sz w:val="22"/>
                <w:szCs w:val="22"/>
                <w:lang w:val="en-GB"/>
              </w:rPr>
            </w:pPr>
          </w:p>
          <w:p w14:paraId="79BE29DD" w14:textId="350CEC72" w:rsidR="00F90177" w:rsidRPr="001B12EB" w:rsidRDefault="004D3B67" w:rsidP="00611E1E">
            <w:pPr>
              <w:jc w:val="center"/>
              <w:rPr>
                <w:rFonts w:ascii="Avenir Next LT Pro" w:hAnsi="Avenir Next LT Pro" w:cs="Arial"/>
                <w:b/>
                <w:bCs/>
              </w:rPr>
            </w:pPr>
            <w:r w:rsidRPr="001B12EB">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1B12EB">
              <w:rPr>
                <w:rFonts w:ascii="Avenir Next LT Pro" w:hAnsi="Avenir Next LT Pro" w:cs="Arial"/>
                <w:b/>
                <w:bCs/>
              </w:rPr>
              <w:t>es.</w:t>
            </w:r>
          </w:p>
          <w:p w14:paraId="638613FD" w14:textId="2FB62849" w:rsidR="00F90177" w:rsidRPr="001B12EB" w:rsidRDefault="00F90177" w:rsidP="00F90177">
            <w:pPr>
              <w:rPr>
                <w:rFonts w:ascii="Avenir Next LT Pro" w:hAnsi="Avenir Next LT Pro" w:cs="Arial"/>
              </w:rPr>
            </w:pPr>
          </w:p>
          <w:p w14:paraId="54006C1A" w14:textId="08AE978E" w:rsidR="00F90177" w:rsidRPr="001B12EB" w:rsidRDefault="00F90177" w:rsidP="00F90177">
            <w:pPr>
              <w:rPr>
                <w:rFonts w:ascii="Avenir Next LT Pro" w:hAnsi="Avenir Next LT Pro" w:cs="Arial"/>
              </w:rPr>
            </w:pPr>
          </w:p>
          <w:p w14:paraId="4427D63C" w14:textId="1B0F88F9" w:rsidR="00F90177" w:rsidRPr="001B12EB" w:rsidRDefault="00F90177" w:rsidP="00F90177">
            <w:pPr>
              <w:rPr>
                <w:rFonts w:ascii="Avenir Next LT Pro" w:hAnsi="Avenir Next LT Pro" w:cs="Arial"/>
              </w:rPr>
            </w:pPr>
          </w:p>
          <w:p w14:paraId="5ED7F964" w14:textId="0708C92C" w:rsidR="00F90177" w:rsidRPr="001B12EB" w:rsidRDefault="00F90177" w:rsidP="00F90177">
            <w:pPr>
              <w:rPr>
                <w:rFonts w:ascii="Avenir Next LT Pro" w:hAnsi="Avenir Next LT Pro" w:cs="Arial"/>
              </w:rPr>
            </w:pPr>
          </w:p>
          <w:p w14:paraId="15B03838" w14:textId="239C0F77" w:rsidR="00F90177" w:rsidRPr="001B12EB" w:rsidRDefault="00F90177" w:rsidP="00F90177">
            <w:pPr>
              <w:rPr>
                <w:rFonts w:ascii="Avenir Next LT Pro" w:hAnsi="Avenir Next LT Pro" w:cs="Arial"/>
              </w:rPr>
            </w:pPr>
          </w:p>
          <w:p w14:paraId="7E076508" w14:textId="3B49B145" w:rsidR="00F90177" w:rsidRPr="001B12EB" w:rsidRDefault="00F90177" w:rsidP="00F90177">
            <w:pPr>
              <w:rPr>
                <w:rFonts w:ascii="Avenir Next LT Pro" w:hAnsi="Avenir Next LT Pro" w:cs="Arial"/>
              </w:rPr>
            </w:pPr>
          </w:p>
          <w:p w14:paraId="1FD3BB0E" w14:textId="567E8E10" w:rsidR="00F90177" w:rsidRPr="001B12EB" w:rsidRDefault="00F90177" w:rsidP="00F90177">
            <w:pPr>
              <w:rPr>
                <w:rFonts w:ascii="Avenir Next LT Pro" w:hAnsi="Avenir Next LT Pro" w:cs="Arial"/>
              </w:rPr>
            </w:pPr>
          </w:p>
          <w:p w14:paraId="08D4787F" w14:textId="136DC99A" w:rsidR="00A2625B" w:rsidRPr="001B12EB"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1B12EB" w:rsidRDefault="008B60CB" w:rsidP="00A2625B">
            <w:pPr>
              <w:rPr>
                <w:rFonts w:ascii="Avenir Next LT Pro" w:hAnsi="Avenir Next LT Pro" w:cs="Arial"/>
                <w:b/>
                <w:bCs/>
                <w:sz w:val="20"/>
                <w:szCs w:val="20"/>
              </w:rPr>
            </w:pPr>
            <w:r w:rsidRPr="001B12EB">
              <w:rPr>
                <w:rFonts w:ascii="Avenir Next LT Pro" w:hAnsi="Avenir Next LT Pro" w:cs="Arial"/>
                <w:b/>
                <w:bCs/>
                <w:sz w:val="20"/>
                <w:szCs w:val="20"/>
              </w:rPr>
              <w:lastRenderedPageBreak/>
              <w:t xml:space="preserve"> </w:t>
            </w:r>
          </w:p>
        </w:tc>
      </w:tr>
    </w:tbl>
    <w:p w14:paraId="00CDA146" w14:textId="77777777" w:rsidR="00611E1E" w:rsidRPr="001B12EB" w:rsidRDefault="00611E1E" w:rsidP="0043590A">
      <w:pPr>
        <w:autoSpaceDE w:val="0"/>
        <w:autoSpaceDN w:val="0"/>
        <w:adjustRightInd w:val="0"/>
        <w:spacing w:after="0" w:line="240" w:lineRule="auto"/>
        <w:rPr>
          <w:rFonts w:ascii="Avenir Next LT Pro" w:eastAsia="Times New Roman" w:hAnsi="Avenir Next LT Pro" w:cs="Arial"/>
          <w:b/>
          <w:color w:val="000000"/>
        </w:rPr>
      </w:pPr>
    </w:p>
    <w:p w14:paraId="7140AF27" w14:textId="77777777" w:rsidR="00611E1E" w:rsidRPr="001B12EB" w:rsidRDefault="00611E1E">
      <w:pPr>
        <w:rPr>
          <w:rFonts w:ascii="Avenir Next LT Pro" w:eastAsia="Times New Roman" w:hAnsi="Avenir Next LT Pro" w:cs="Arial"/>
          <w:b/>
          <w:color w:val="000000"/>
        </w:rPr>
      </w:pPr>
      <w:r w:rsidRPr="001B12EB">
        <w:rPr>
          <w:rFonts w:ascii="Avenir Next LT Pro" w:eastAsia="Times New Roman" w:hAnsi="Avenir Next LT Pro" w:cs="Arial"/>
          <w:b/>
          <w:color w:val="000000"/>
        </w:rPr>
        <w:br w:type="page"/>
      </w:r>
    </w:p>
    <w:p w14:paraId="5FF78215" w14:textId="77777777" w:rsidR="00950EE7" w:rsidRPr="001B12EB" w:rsidRDefault="00950EE7" w:rsidP="00950EE7">
      <w:pPr>
        <w:spacing w:after="0"/>
        <w:rPr>
          <w:rFonts w:ascii="Avenir Next LT Pro" w:eastAsia="Times New Roman" w:hAnsi="Avenir Next LT Pro" w:cs="Arial"/>
          <w:b/>
          <w:color w:val="000000"/>
          <w:sz w:val="20"/>
          <w:szCs w:val="20"/>
        </w:rPr>
      </w:pPr>
      <w:r w:rsidRPr="001B12EB">
        <w:rPr>
          <w:rFonts w:ascii="Avenir Next LT Pro" w:eastAsia="Times New Roman" w:hAnsi="Avenir Next LT Pro" w:cs="Arial"/>
          <w:b/>
          <w:color w:val="000000"/>
          <w:sz w:val="20"/>
          <w:szCs w:val="20"/>
        </w:rPr>
        <w:lastRenderedPageBreak/>
        <w:t>ADDITIONAL INFORMATION</w:t>
      </w:r>
    </w:p>
    <w:p w14:paraId="35464010"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1B12EB">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1B12EB">
        <w:rPr>
          <w:rFonts w:ascii="Avenir Next LT Pro" w:eastAsia="Times New Roman" w:hAnsi="Avenir Next LT Pro" w:cs="Arial"/>
          <w:bCs/>
          <w:color w:val="000000"/>
          <w:sz w:val="20"/>
          <w:szCs w:val="20"/>
        </w:rPr>
        <w:t>.</w:t>
      </w:r>
    </w:p>
    <w:p w14:paraId="631476E2" w14:textId="77777777" w:rsidR="00950EE7" w:rsidRPr="001B12EB"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CHARITY POLICIES &amp; PROCEDURES</w:t>
      </w:r>
    </w:p>
    <w:p w14:paraId="5D95ACC9" w14:textId="77777777" w:rsidR="00950EE7" w:rsidRPr="001B12EB" w:rsidRDefault="00950EE7" w:rsidP="00950EE7">
      <w:pPr>
        <w:spacing w:after="0" w:line="240" w:lineRule="auto"/>
        <w:jc w:val="both"/>
        <w:rPr>
          <w:rFonts w:ascii="Avenir Next LT Pro" w:eastAsia="Times New Roman" w:hAnsi="Avenir Next LT Pro" w:cs="Arial"/>
          <w:b/>
          <w:bCs/>
          <w:color w:val="FF0000"/>
          <w:sz w:val="20"/>
          <w:szCs w:val="20"/>
        </w:rPr>
      </w:pPr>
      <w:r w:rsidRPr="001B12EB">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1B12EB">
        <w:rPr>
          <w:rFonts w:ascii="Avenir Next LT Pro" w:eastAsia="Times New Roman" w:hAnsi="Avenir Next LT Pro" w:cs="Arial"/>
          <w:sz w:val="20"/>
          <w:szCs w:val="20"/>
        </w:rPr>
        <w:t>Failure to do so may result in disciplinary action.</w:t>
      </w:r>
    </w:p>
    <w:p w14:paraId="52128A23"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HEALTH &amp; SAFETY AT WORK ACT</w:t>
      </w:r>
    </w:p>
    <w:p w14:paraId="38DA328F"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1B12EB"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bCs/>
          <w:color w:val="000000"/>
          <w:sz w:val="20"/>
          <w:szCs w:val="20"/>
        </w:rPr>
        <w:t>MANAGING RISK:  MAINTAINING SKILLS &amp; LEARNING FROM PROBLEMS</w:t>
      </w:r>
    </w:p>
    <w:p w14:paraId="013DEE1C" w14:textId="52142298" w:rsidR="00950EE7" w:rsidRPr="001B12EB" w:rsidRDefault="00950EE7" w:rsidP="00950EE7">
      <w:pPr>
        <w:pStyle w:val="Subtitle"/>
        <w:jc w:val="both"/>
        <w:rPr>
          <w:rFonts w:ascii="Avenir Next LT Pro" w:hAnsi="Avenir Next LT Pro" w:cs="Arial"/>
          <w:b w:val="0"/>
          <w:color w:val="000000"/>
          <w:sz w:val="20"/>
          <w:szCs w:val="20"/>
        </w:rPr>
      </w:pPr>
      <w:r w:rsidRPr="001B12EB">
        <w:rPr>
          <w:rFonts w:ascii="Avenir Next LT Pro" w:hAnsi="Avenir Next LT Pro" w:cs="Arial"/>
          <w:b w:val="0"/>
          <w:color w:val="000000"/>
          <w:sz w:val="20"/>
          <w:szCs w:val="20"/>
        </w:rPr>
        <w:t>Reducing risk is everyone's responsibility.  All staff in the charity must attend training identified by the Chief Executive</w:t>
      </w:r>
      <w:r w:rsidR="00E909AF">
        <w:rPr>
          <w:rFonts w:ascii="Avenir Next LT Pro" w:hAnsi="Avenir Next LT Pro" w:cs="Arial"/>
          <w:b w:val="0"/>
          <w:color w:val="000000"/>
          <w:sz w:val="20"/>
          <w:szCs w:val="20"/>
        </w:rPr>
        <w:t xml:space="preserve">.  </w:t>
      </w:r>
      <w:r w:rsidRPr="001B12EB">
        <w:rPr>
          <w:rFonts w:ascii="Avenir Next LT Pro" w:hAnsi="Avenir Next LT Pro" w:cs="Arial"/>
          <w:b w:val="0"/>
          <w:color w:val="000000"/>
          <w:sz w:val="20"/>
          <w:szCs w:val="20"/>
        </w:rPr>
        <w:t>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1B12EB"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E909AF" w:rsidRDefault="00950EE7" w:rsidP="00950EE7">
      <w:pPr>
        <w:spacing w:after="0"/>
        <w:jc w:val="both"/>
        <w:rPr>
          <w:rFonts w:ascii="Avenir Next LT Pro" w:eastAsia="Times New Roman" w:hAnsi="Avenir Next LT Pro" w:cs="Arial"/>
          <w:b/>
          <w:color w:val="000000"/>
          <w:sz w:val="20"/>
          <w:szCs w:val="20"/>
        </w:rPr>
      </w:pPr>
      <w:r w:rsidRPr="00E909AF">
        <w:rPr>
          <w:rFonts w:ascii="Avenir Next LT Pro" w:eastAsia="Times New Roman" w:hAnsi="Avenir Next LT Pro" w:cs="Arial"/>
          <w:b/>
          <w:bCs/>
          <w:color w:val="000000"/>
          <w:sz w:val="20"/>
          <w:szCs w:val="20"/>
        </w:rPr>
        <w:t>CONFIDENTIALITY</w:t>
      </w:r>
    </w:p>
    <w:p w14:paraId="69CADCD4" w14:textId="69800F23"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E909AF">
        <w:rPr>
          <w:rFonts w:ascii="Avenir Next LT Pro" w:eastAsia="Times New Roman" w:hAnsi="Avenir Next LT Pro" w:cs="Arial"/>
          <w:bCs/>
          <w:color w:val="000000"/>
          <w:sz w:val="20"/>
          <w:szCs w:val="2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r w:rsidR="0001664C">
        <w:rPr>
          <w:rFonts w:ascii="Avenir Next LT Pro" w:eastAsia="Times New Roman" w:hAnsi="Avenir Next LT Pro" w:cs="Arial"/>
          <w:bCs/>
          <w:color w:val="000000"/>
          <w:sz w:val="20"/>
          <w:szCs w:val="20"/>
        </w:rPr>
        <w:t xml:space="preserve"> </w:t>
      </w:r>
    </w:p>
    <w:p w14:paraId="2686A754"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E909AF"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E909AF">
        <w:rPr>
          <w:rFonts w:ascii="Avenir Next LT Pro" w:eastAsia="Times New Roman" w:hAnsi="Avenir Next LT Pro" w:cs="Arial"/>
          <w:b/>
          <w:color w:val="000000"/>
          <w:sz w:val="20"/>
          <w:szCs w:val="20"/>
          <w:lang w:eastAsia="en-GB"/>
        </w:rPr>
        <w:t>FREEDOM OF INFORMATION</w:t>
      </w:r>
    </w:p>
    <w:p w14:paraId="7AE57046" w14:textId="77777777" w:rsidR="00950EE7" w:rsidRPr="00E909AF"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E909AF">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1B12EB"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1B12EB">
        <w:rPr>
          <w:rFonts w:ascii="Avenir Next LT Pro" w:eastAsia="Times New Roman" w:hAnsi="Avenir Next LT Pro" w:cs="Arial"/>
          <w:b/>
          <w:bCs/>
          <w:color w:val="000000"/>
          <w:sz w:val="20"/>
          <w:szCs w:val="20"/>
        </w:rPr>
        <w:t>CONTINUING PROFESSIONAL DEVELOPMENT</w:t>
      </w:r>
    </w:p>
    <w:p w14:paraId="4988A633" w14:textId="103626D8"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 xml:space="preserve">There is a requirement to participate in the </w:t>
      </w:r>
      <w:r w:rsidRPr="00E909AF">
        <w:rPr>
          <w:rFonts w:ascii="Avenir Next LT Pro" w:eastAsia="Times New Roman" w:hAnsi="Avenir Next LT Pro" w:cs="Arial"/>
          <w:bCs/>
          <w:color w:val="000000"/>
          <w:sz w:val="20"/>
          <w:szCs w:val="20"/>
        </w:rPr>
        <w:t xml:space="preserve">Charity’s </w:t>
      </w:r>
      <w:r w:rsidR="00E909AF" w:rsidRPr="00E909AF">
        <w:rPr>
          <w:rFonts w:ascii="Avenir Next LT Pro" w:eastAsia="Times New Roman" w:hAnsi="Avenir Next LT Pro" w:cs="Arial"/>
          <w:bCs/>
          <w:color w:val="000000"/>
          <w:sz w:val="20"/>
          <w:szCs w:val="20"/>
        </w:rPr>
        <w:t>Appraisal</w:t>
      </w:r>
      <w:r w:rsidRPr="00E909AF">
        <w:rPr>
          <w:rFonts w:ascii="Avenir Next LT Pro" w:eastAsia="Times New Roman" w:hAnsi="Avenir Next LT Pro" w:cs="Arial"/>
          <w:bCs/>
          <w:color w:val="000000"/>
          <w:sz w:val="20"/>
          <w:szCs w:val="20"/>
        </w:rPr>
        <w:t xml:space="preserve"> and Review process.  Personnel</w:t>
      </w:r>
      <w:r w:rsidRPr="001B12EB">
        <w:rPr>
          <w:rFonts w:ascii="Avenir Next LT Pro" w:eastAsia="Times New Roman" w:hAnsi="Avenir Next LT Pro" w:cs="Arial"/>
          <w:bCs/>
          <w:color w:val="000000"/>
          <w:sz w:val="20"/>
          <w:szCs w:val="20"/>
        </w:rPr>
        <w:t xml:space="preserve">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1B12EB"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1B12EB" w:rsidRDefault="00950EE7" w:rsidP="00950EE7">
      <w:pPr>
        <w:spacing w:after="0"/>
        <w:jc w:val="both"/>
        <w:rPr>
          <w:rFonts w:ascii="Avenir Next LT Pro" w:hAnsi="Avenir Next LT Pro"/>
          <w:b/>
          <w:sz w:val="20"/>
          <w:szCs w:val="20"/>
        </w:rPr>
      </w:pPr>
      <w:r w:rsidRPr="001B12EB">
        <w:rPr>
          <w:rFonts w:ascii="Avenir Next LT Pro" w:hAnsi="Avenir Next LT Pro"/>
          <w:b/>
          <w:sz w:val="20"/>
          <w:szCs w:val="20"/>
        </w:rPr>
        <w:t>REGISTRATION</w:t>
      </w:r>
    </w:p>
    <w:p w14:paraId="22D8FB55"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bCs/>
          <w:sz w:val="20"/>
          <w:szCs w:val="20"/>
        </w:rPr>
        <w:t>If applicable, you</w:t>
      </w:r>
      <w:r w:rsidRPr="001B12EB">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1B12EB">
        <w:rPr>
          <w:rFonts w:ascii="Avenir Next LT Pro" w:hAnsi="Avenir Next LT Pro"/>
          <w:b/>
          <w:sz w:val="20"/>
          <w:szCs w:val="20"/>
        </w:rPr>
        <w:t>.  NB:</w:t>
      </w:r>
      <w:r w:rsidRPr="001B12EB">
        <w:rPr>
          <w:rFonts w:ascii="Avenir Next LT Pro" w:hAnsi="Avenir Next LT Pro"/>
          <w:sz w:val="20"/>
          <w:szCs w:val="20"/>
        </w:rPr>
        <w:t xml:space="preserve">  It is your duty to ensure that your registration is kept up to date.</w:t>
      </w:r>
    </w:p>
    <w:p w14:paraId="792EAE56" w14:textId="77777777" w:rsidR="00950EE7" w:rsidRPr="001B12EB" w:rsidRDefault="00950EE7" w:rsidP="00950EE7">
      <w:pPr>
        <w:spacing w:after="0" w:line="240" w:lineRule="auto"/>
        <w:jc w:val="both"/>
        <w:rPr>
          <w:rFonts w:ascii="Avenir Next LT Pro" w:hAnsi="Avenir Next LT Pro"/>
          <w:sz w:val="20"/>
          <w:szCs w:val="20"/>
        </w:rPr>
      </w:pPr>
    </w:p>
    <w:p w14:paraId="39FE54B5" w14:textId="77777777" w:rsidR="00E909AF" w:rsidRDefault="00E909AF" w:rsidP="00950EE7">
      <w:pPr>
        <w:spacing w:after="0"/>
        <w:rPr>
          <w:rFonts w:ascii="Avenir Next LT Pro" w:hAnsi="Avenir Next LT Pro"/>
          <w:b/>
          <w:bCs/>
          <w:sz w:val="20"/>
          <w:szCs w:val="20"/>
        </w:rPr>
      </w:pPr>
    </w:p>
    <w:p w14:paraId="5EFA1168" w14:textId="77777777" w:rsidR="00E909AF" w:rsidRDefault="00E909AF" w:rsidP="00950EE7">
      <w:pPr>
        <w:spacing w:after="0"/>
        <w:rPr>
          <w:rFonts w:ascii="Avenir Next LT Pro" w:hAnsi="Avenir Next LT Pro"/>
          <w:b/>
          <w:bCs/>
          <w:sz w:val="20"/>
          <w:szCs w:val="20"/>
        </w:rPr>
      </w:pPr>
    </w:p>
    <w:p w14:paraId="11EA96FB" w14:textId="77777777" w:rsidR="00E909AF" w:rsidRDefault="00E909AF" w:rsidP="00950EE7">
      <w:pPr>
        <w:spacing w:after="0"/>
        <w:rPr>
          <w:rFonts w:ascii="Avenir Next LT Pro" w:hAnsi="Avenir Next LT Pro"/>
          <w:b/>
          <w:bCs/>
          <w:sz w:val="20"/>
          <w:szCs w:val="20"/>
        </w:rPr>
      </w:pPr>
    </w:p>
    <w:p w14:paraId="22B91E5C" w14:textId="77777777" w:rsidR="00E909AF" w:rsidRDefault="00E909AF" w:rsidP="00950EE7">
      <w:pPr>
        <w:spacing w:after="0"/>
        <w:rPr>
          <w:rFonts w:ascii="Avenir Next LT Pro" w:hAnsi="Avenir Next LT Pro"/>
          <w:b/>
          <w:bCs/>
          <w:sz w:val="20"/>
          <w:szCs w:val="20"/>
        </w:rPr>
      </w:pPr>
    </w:p>
    <w:p w14:paraId="3383D9EB" w14:textId="77777777" w:rsidR="00E909AF" w:rsidRDefault="00E909AF" w:rsidP="00950EE7">
      <w:pPr>
        <w:spacing w:after="0"/>
        <w:rPr>
          <w:rFonts w:ascii="Avenir Next LT Pro" w:hAnsi="Avenir Next LT Pro"/>
          <w:b/>
          <w:bCs/>
          <w:sz w:val="20"/>
          <w:szCs w:val="20"/>
        </w:rPr>
      </w:pPr>
    </w:p>
    <w:p w14:paraId="4A8168B1" w14:textId="77777777" w:rsidR="00E909AF" w:rsidRDefault="00E909AF" w:rsidP="00950EE7">
      <w:pPr>
        <w:spacing w:after="0"/>
        <w:rPr>
          <w:rFonts w:ascii="Avenir Next LT Pro" w:hAnsi="Avenir Next LT Pro"/>
          <w:b/>
          <w:bCs/>
          <w:sz w:val="20"/>
          <w:szCs w:val="20"/>
        </w:rPr>
      </w:pPr>
    </w:p>
    <w:p w14:paraId="0EE31DDE" w14:textId="644BC996" w:rsidR="00950EE7" w:rsidRPr="001B12EB" w:rsidRDefault="00950EE7" w:rsidP="00950EE7">
      <w:pPr>
        <w:spacing w:after="0"/>
        <w:rPr>
          <w:rFonts w:ascii="Avenir Next LT Pro" w:hAnsi="Avenir Next LT Pro"/>
          <w:b/>
          <w:bCs/>
          <w:sz w:val="20"/>
          <w:szCs w:val="20"/>
        </w:rPr>
      </w:pPr>
      <w:r w:rsidRPr="001B12EB">
        <w:rPr>
          <w:rFonts w:ascii="Avenir Next LT Pro" w:hAnsi="Avenir Next LT Pro"/>
          <w:b/>
          <w:bCs/>
          <w:sz w:val="20"/>
          <w:szCs w:val="20"/>
        </w:rPr>
        <w:t>DISCLOSURE AND BARRING SERVICE (DBS)</w:t>
      </w:r>
    </w:p>
    <w:p w14:paraId="39FD949B"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during the course of your employment</w:t>
      </w:r>
    </w:p>
    <w:p w14:paraId="72253D32" w14:textId="77777777" w:rsidR="00E909AF"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 </w:t>
      </w:r>
    </w:p>
    <w:p w14:paraId="7885BB47" w14:textId="619A290A" w:rsidR="001C5E77" w:rsidRPr="001B12EB" w:rsidRDefault="001C5E77" w:rsidP="001C5E77">
      <w:pPr>
        <w:spacing w:after="0" w:line="240" w:lineRule="auto"/>
        <w:jc w:val="both"/>
        <w:rPr>
          <w:rFonts w:ascii="Avenir Next LT Pro" w:hAnsi="Avenir Next LT Pro"/>
          <w:b/>
          <w:bCs/>
          <w:sz w:val="20"/>
          <w:szCs w:val="20"/>
        </w:rPr>
      </w:pPr>
      <w:r w:rsidRPr="001B12EB">
        <w:rPr>
          <w:rFonts w:ascii="Avenir Next LT Pro" w:hAnsi="Avenir Next LT Pro"/>
          <w:b/>
          <w:bCs/>
          <w:sz w:val="20"/>
          <w:szCs w:val="20"/>
        </w:rPr>
        <w:t>S</w:t>
      </w:r>
      <w:r w:rsidR="00950EE7" w:rsidRPr="001B12EB">
        <w:rPr>
          <w:rFonts w:ascii="Avenir Next LT Pro" w:hAnsi="Avenir Next LT Pro"/>
          <w:b/>
          <w:bCs/>
          <w:sz w:val="20"/>
          <w:szCs w:val="20"/>
        </w:rPr>
        <w:t>AFEGUARDING</w:t>
      </w:r>
    </w:p>
    <w:p w14:paraId="4BE335F2" w14:textId="6B24A974" w:rsidR="00950EE7" w:rsidRPr="001B12EB"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1B12EB" w:rsidRDefault="00950EE7" w:rsidP="00950EE7">
      <w:pPr>
        <w:spacing w:after="0"/>
        <w:jc w:val="both"/>
        <w:rPr>
          <w:rFonts w:ascii="Avenir Next LT Pro" w:hAnsi="Avenir Next LT Pro"/>
          <w:sz w:val="20"/>
          <w:szCs w:val="20"/>
        </w:rPr>
      </w:pPr>
    </w:p>
    <w:p w14:paraId="50FA8DC3" w14:textId="77777777" w:rsidR="00950EE7" w:rsidRPr="001B12EB" w:rsidRDefault="00950EE7" w:rsidP="00950EE7">
      <w:pPr>
        <w:spacing w:after="0"/>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TRAVEL TO OTHER SITES</w:t>
      </w:r>
    </w:p>
    <w:p w14:paraId="371D4550"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1B12EB"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1B12EB">
        <w:rPr>
          <w:rFonts w:ascii="Avenir Next LT Pro" w:eastAsia="Times New Roman" w:hAnsi="Avenir Next LT Pro" w:cs="Arial"/>
          <w:b/>
          <w:bCs/>
          <w:color w:val="000000"/>
          <w:sz w:val="20"/>
          <w:szCs w:val="20"/>
        </w:rPr>
        <w:t>SMOKING STATEMENT</w:t>
      </w:r>
    </w:p>
    <w:p w14:paraId="3CF304C4"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1B12EB"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DIVERSITY AND EQUAL OPPORTUNITIES</w:t>
      </w:r>
    </w:p>
    <w:p w14:paraId="64F568FF" w14:textId="77777777" w:rsidR="00950EE7" w:rsidRPr="001B12EB" w:rsidRDefault="00950EE7" w:rsidP="00950EE7">
      <w:pPr>
        <w:rPr>
          <w:rFonts w:ascii="Avenir Next LT Pro" w:hAnsi="Avenir Next LT Pro"/>
          <w:sz w:val="20"/>
          <w:szCs w:val="20"/>
        </w:rPr>
      </w:pPr>
      <w:r w:rsidRPr="001B12EB">
        <w:rPr>
          <w:rFonts w:ascii="Avenir Next LT Pro" w:eastAsia="Times New Roman" w:hAnsi="Avenir Next LT Pro" w:cs="Arial"/>
          <w:color w:val="000000"/>
          <w:sz w:val="20"/>
          <w:szCs w:val="2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1B12EB" w:rsidRDefault="00950EE7" w:rsidP="00950EE7">
      <w:pPr>
        <w:spacing w:after="0"/>
        <w:jc w:val="both"/>
        <w:rPr>
          <w:rFonts w:ascii="Avenir Next LT Pro" w:hAnsi="Avenir Next LT Pro"/>
          <w:sz w:val="20"/>
          <w:szCs w:val="20"/>
        </w:rPr>
      </w:pPr>
    </w:p>
    <w:p w14:paraId="4FE7DE5D" w14:textId="0D4A6729" w:rsidR="00950EE7" w:rsidRPr="001B12EB" w:rsidRDefault="00950EE7" w:rsidP="00950EE7">
      <w:pPr>
        <w:spacing w:after="0"/>
        <w:jc w:val="both"/>
        <w:rPr>
          <w:rFonts w:ascii="Avenir Next LT Pro" w:hAnsi="Avenir Next LT Pro"/>
          <w:sz w:val="20"/>
          <w:szCs w:val="20"/>
        </w:rPr>
      </w:pPr>
    </w:p>
    <w:p w14:paraId="7A644D68" w14:textId="77777777" w:rsidR="00950EE7" w:rsidRPr="001B12EB" w:rsidRDefault="00950EE7" w:rsidP="00950EE7">
      <w:pPr>
        <w:spacing w:after="0"/>
        <w:jc w:val="both"/>
        <w:rPr>
          <w:rFonts w:ascii="Avenir Next LT Pro" w:hAnsi="Avenir Next LT Pro"/>
          <w:sz w:val="20"/>
          <w:szCs w:val="20"/>
        </w:rPr>
      </w:pPr>
    </w:p>
    <w:p w14:paraId="0D377601" w14:textId="629B1248" w:rsidR="0043590A" w:rsidRPr="001B12EB" w:rsidRDefault="0043590A" w:rsidP="0043590A">
      <w:pPr>
        <w:autoSpaceDE w:val="0"/>
        <w:autoSpaceDN w:val="0"/>
        <w:adjustRightInd w:val="0"/>
        <w:spacing w:after="0" w:line="240" w:lineRule="auto"/>
        <w:rPr>
          <w:rFonts w:ascii="Avenir Next LT Pro" w:hAnsi="Avenir Next LT Pro"/>
          <w:sz w:val="20"/>
          <w:szCs w:val="20"/>
        </w:rPr>
      </w:pPr>
    </w:p>
    <w:sectPr w:rsidR="0043590A" w:rsidRPr="001B12EB"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AD4E" w14:textId="77777777" w:rsidR="00A80D85" w:rsidRDefault="00A80D85" w:rsidP="00A846AB">
      <w:pPr>
        <w:spacing w:after="0" w:line="240" w:lineRule="auto"/>
      </w:pPr>
      <w:r>
        <w:separator/>
      </w:r>
    </w:p>
  </w:endnote>
  <w:endnote w:type="continuationSeparator" w:id="0">
    <w:p w14:paraId="6926AF8E" w14:textId="77777777" w:rsidR="00A80D85" w:rsidRDefault="00A80D85"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075D" w14:textId="77777777" w:rsidR="00A80D85" w:rsidRDefault="00A80D85" w:rsidP="00A846AB">
      <w:pPr>
        <w:spacing w:after="0" w:line="240" w:lineRule="auto"/>
      </w:pPr>
      <w:r>
        <w:separator/>
      </w:r>
    </w:p>
  </w:footnote>
  <w:footnote w:type="continuationSeparator" w:id="0">
    <w:p w14:paraId="448AF4A3" w14:textId="77777777" w:rsidR="00A80D85" w:rsidRDefault="00A80D85"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8786E"/>
    <w:multiLevelType w:val="hybridMultilevel"/>
    <w:tmpl w:val="AF1E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1"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902D5"/>
    <w:multiLevelType w:val="hybridMultilevel"/>
    <w:tmpl w:val="8626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5A2BCF"/>
    <w:multiLevelType w:val="hybridMultilevel"/>
    <w:tmpl w:val="5D58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5800A7"/>
    <w:multiLevelType w:val="hybridMultilevel"/>
    <w:tmpl w:val="F20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8"/>
  </w:num>
  <w:num w:numId="4">
    <w:abstractNumId w:val="25"/>
  </w:num>
  <w:num w:numId="5">
    <w:abstractNumId w:val="19"/>
  </w:num>
  <w:num w:numId="6">
    <w:abstractNumId w:val="18"/>
  </w:num>
  <w:num w:numId="7">
    <w:abstractNumId w:val="23"/>
  </w:num>
  <w:num w:numId="8">
    <w:abstractNumId w:val="21"/>
  </w:num>
  <w:num w:numId="9">
    <w:abstractNumId w:val="16"/>
  </w:num>
  <w:num w:numId="10">
    <w:abstractNumId w:val="5"/>
  </w:num>
  <w:num w:numId="11">
    <w:abstractNumId w:val="26"/>
  </w:num>
  <w:num w:numId="12">
    <w:abstractNumId w:val="6"/>
  </w:num>
  <w:num w:numId="13">
    <w:abstractNumId w:val="9"/>
  </w:num>
  <w:num w:numId="14">
    <w:abstractNumId w:val="4"/>
  </w:num>
  <w:num w:numId="15">
    <w:abstractNumId w:val="11"/>
  </w:num>
  <w:num w:numId="16">
    <w:abstractNumId w:val="22"/>
  </w:num>
  <w:num w:numId="17">
    <w:abstractNumId w:val="1"/>
  </w:num>
  <w:num w:numId="18">
    <w:abstractNumId w:val="17"/>
  </w:num>
  <w:num w:numId="19">
    <w:abstractNumId w:val="3"/>
  </w:num>
  <w:num w:numId="20">
    <w:abstractNumId w:val="13"/>
  </w:num>
  <w:num w:numId="21">
    <w:abstractNumId w:val="14"/>
  </w:num>
  <w:num w:numId="22">
    <w:abstractNumId w:val="7"/>
  </w:num>
  <w:num w:numId="23">
    <w:abstractNumId w:val="30"/>
  </w:num>
  <w:num w:numId="24">
    <w:abstractNumId w:val="15"/>
  </w:num>
  <w:num w:numId="25">
    <w:abstractNumId w:val="12"/>
  </w:num>
  <w:num w:numId="26">
    <w:abstractNumId w:val="29"/>
  </w:num>
  <w:num w:numId="27">
    <w:abstractNumId w:val="10"/>
  </w:num>
  <w:num w:numId="28">
    <w:abstractNumId w:val="27"/>
  </w:num>
  <w:num w:numId="29">
    <w:abstractNumId w:val="2"/>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1664C"/>
    <w:rsid w:val="00032A9A"/>
    <w:rsid w:val="000379A5"/>
    <w:rsid w:val="0004545B"/>
    <w:rsid w:val="00063988"/>
    <w:rsid w:val="00066617"/>
    <w:rsid w:val="0007064D"/>
    <w:rsid w:val="000857DB"/>
    <w:rsid w:val="00095E70"/>
    <w:rsid w:val="000B0120"/>
    <w:rsid w:val="000C22B5"/>
    <w:rsid w:val="000F4181"/>
    <w:rsid w:val="001057BD"/>
    <w:rsid w:val="00117DA2"/>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96C"/>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64292"/>
    <w:rsid w:val="00481940"/>
    <w:rsid w:val="004D3B67"/>
    <w:rsid w:val="004D3D36"/>
    <w:rsid w:val="004E6739"/>
    <w:rsid w:val="004E77B7"/>
    <w:rsid w:val="004F2A76"/>
    <w:rsid w:val="004F4F71"/>
    <w:rsid w:val="00503295"/>
    <w:rsid w:val="005127EB"/>
    <w:rsid w:val="005130C9"/>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A6A93"/>
    <w:rsid w:val="009B6B2B"/>
    <w:rsid w:val="009C088B"/>
    <w:rsid w:val="009E64A1"/>
    <w:rsid w:val="009F252E"/>
    <w:rsid w:val="00A17A09"/>
    <w:rsid w:val="00A21FFB"/>
    <w:rsid w:val="00A2625B"/>
    <w:rsid w:val="00A3260F"/>
    <w:rsid w:val="00A34044"/>
    <w:rsid w:val="00A364DF"/>
    <w:rsid w:val="00A4255D"/>
    <w:rsid w:val="00A439DF"/>
    <w:rsid w:val="00A80D85"/>
    <w:rsid w:val="00A834AC"/>
    <w:rsid w:val="00A846AB"/>
    <w:rsid w:val="00A86DD0"/>
    <w:rsid w:val="00AA0F30"/>
    <w:rsid w:val="00AB02CE"/>
    <w:rsid w:val="00AC1E26"/>
    <w:rsid w:val="00AD0357"/>
    <w:rsid w:val="00AD57D1"/>
    <w:rsid w:val="00AE5670"/>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515B0"/>
    <w:rsid w:val="00D625B0"/>
    <w:rsid w:val="00D65118"/>
    <w:rsid w:val="00DA0D55"/>
    <w:rsid w:val="00DA3816"/>
    <w:rsid w:val="00DA3E3D"/>
    <w:rsid w:val="00DC0BFC"/>
    <w:rsid w:val="00DC6469"/>
    <w:rsid w:val="00E332EE"/>
    <w:rsid w:val="00E43088"/>
    <w:rsid w:val="00E621B1"/>
    <w:rsid w:val="00E8438E"/>
    <w:rsid w:val="00E86F9B"/>
    <w:rsid w:val="00E909AF"/>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 w:type="paragraph" w:customStyle="1" w:styleId="Default">
    <w:name w:val="Default"/>
    <w:rsid w:val="005130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EDE3-CCF3-47A0-BC94-0A8774E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Laura Homer</cp:lastModifiedBy>
  <cp:revision>5</cp:revision>
  <cp:lastPrinted>2022-05-10T08:20:00Z</cp:lastPrinted>
  <dcterms:created xsi:type="dcterms:W3CDTF">2022-06-29T15:05:00Z</dcterms:created>
  <dcterms:modified xsi:type="dcterms:W3CDTF">2023-05-17T10:31:00Z</dcterms:modified>
</cp:coreProperties>
</file>